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0B2472" w14:textId="7FD2A8DF" w:rsidR="008C448C" w:rsidRPr="00DB4741" w:rsidRDefault="008C448C" w:rsidP="003C6014">
      <w:pPr>
        <w:pStyle w:val="a4"/>
        <w:widowControl w:val="0"/>
        <w:tabs>
          <w:tab w:val="right" w:pos="8280"/>
          <w:tab w:val="right" w:pos="9781"/>
        </w:tabs>
        <w:spacing w:after="0" w:line="276" w:lineRule="auto"/>
        <w:ind w:right="-58"/>
        <w:jc w:val="left"/>
        <w:rPr>
          <w:rFonts w:ascii="Arial" w:hAnsi="Arial" w:cs="Arial"/>
          <w:b/>
          <w:sz w:val="24"/>
          <w:lang w:val="en-US"/>
        </w:rPr>
      </w:pPr>
      <w:r>
        <w:rPr>
          <w:rFonts w:ascii="Arial" w:hAnsi="Arial" w:cs="Arial"/>
          <w:b/>
          <w:sz w:val="24"/>
          <w:lang w:val="en-US"/>
        </w:rPr>
        <w:t>3GPP TSG RAN WG1 #99</w:t>
      </w:r>
      <w:r w:rsidRPr="00DB4741">
        <w:rPr>
          <w:rFonts w:ascii="Arial" w:hAnsi="Arial" w:cs="Arial"/>
          <w:b/>
          <w:sz w:val="24"/>
          <w:lang w:val="en-US"/>
        </w:rPr>
        <w:tab/>
      </w:r>
      <w:r w:rsidRPr="00DB4741">
        <w:rPr>
          <w:rFonts w:ascii="Arial" w:hAnsi="Arial" w:cs="Arial"/>
          <w:b/>
          <w:sz w:val="24"/>
          <w:lang w:val="en-US"/>
        </w:rPr>
        <w:tab/>
      </w:r>
      <w:r w:rsidRPr="00DB4741">
        <w:rPr>
          <w:rFonts w:ascii="Arial" w:hAnsi="Arial" w:cs="Arial"/>
          <w:b/>
          <w:sz w:val="24"/>
          <w:lang w:val="en-US"/>
        </w:rPr>
        <w:tab/>
      </w:r>
      <w:r w:rsidRPr="00F428DD">
        <w:rPr>
          <w:rFonts w:ascii="Arial" w:hAnsi="Arial" w:cs="Arial" w:hint="eastAsia"/>
          <w:b/>
          <w:sz w:val="24"/>
          <w:lang w:val="en-US"/>
        </w:rPr>
        <w:t xml:space="preserve">      </w:t>
      </w:r>
      <w:r w:rsidRPr="00F428DD">
        <w:rPr>
          <w:rFonts w:ascii="Arial" w:hAnsi="Arial" w:cs="Arial"/>
          <w:b/>
          <w:sz w:val="24"/>
          <w:lang w:val="en-US"/>
        </w:rPr>
        <w:t xml:space="preserve">  </w:t>
      </w:r>
      <w:r w:rsidRPr="00DB4741">
        <w:rPr>
          <w:rFonts w:ascii="Arial" w:hAnsi="Arial" w:cs="Arial"/>
          <w:b/>
          <w:sz w:val="24"/>
          <w:lang w:val="en-US"/>
        </w:rPr>
        <w:t>R1-1</w:t>
      </w:r>
      <w:r>
        <w:rPr>
          <w:rFonts w:ascii="Arial" w:hAnsi="Arial" w:cs="Arial"/>
          <w:b/>
          <w:sz w:val="24"/>
          <w:lang w:val="en-US"/>
        </w:rPr>
        <w:t>91</w:t>
      </w:r>
      <w:r w:rsidR="00F428DD" w:rsidRPr="00F428DD">
        <w:rPr>
          <w:rFonts w:ascii="Arial" w:hAnsi="Arial" w:cs="Arial"/>
          <w:b/>
          <w:sz w:val="24"/>
          <w:lang w:val="en-US"/>
        </w:rPr>
        <w:t>2091</w:t>
      </w:r>
    </w:p>
    <w:p w14:paraId="75822292" w14:textId="77777777" w:rsidR="008C448C" w:rsidRDefault="008C448C" w:rsidP="003C6014">
      <w:pPr>
        <w:pStyle w:val="a4"/>
        <w:widowControl w:val="0"/>
        <w:tabs>
          <w:tab w:val="right" w:pos="8280"/>
          <w:tab w:val="right" w:pos="9781"/>
        </w:tabs>
        <w:spacing w:after="0" w:line="276" w:lineRule="auto"/>
        <w:ind w:right="-58"/>
        <w:jc w:val="left"/>
        <w:rPr>
          <w:rFonts w:ascii="Arial" w:hAnsi="Arial" w:cs="Arial"/>
          <w:b/>
          <w:sz w:val="24"/>
          <w:lang w:val="en-US"/>
        </w:rPr>
      </w:pPr>
      <w:r w:rsidRPr="00684BA2">
        <w:rPr>
          <w:rFonts w:ascii="Arial" w:hAnsi="Arial" w:cs="Arial"/>
          <w:b/>
          <w:sz w:val="24"/>
          <w:lang w:val="en-US"/>
        </w:rPr>
        <w:t>Reno, USA, November 18</w:t>
      </w:r>
      <w:r w:rsidRPr="00684BA2">
        <w:rPr>
          <w:rFonts w:ascii="Arial" w:hAnsi="Arial" w:cs="Arial"/>
          <w:b/>
          <w:sz w:val="24"/>
          <w:vertAlign w:val="superscript"/>
          <w:lang w:val="en-US"/>
        </w:rPr>
        <w:t>th</w:t>
      </w:r>
      <w:r>
        <w:rPr>
          <w:rFonts w:ascii="Arial" w:hAnsi="Arial" w:cs="Arial"/>
          <w:b/>
          <w:sz w:val="24"/>
          <w:lang w:val="en-US"/>
        </w:rPr>
        <w:t xml:space="preserve"> </w:t>
      </w:r>
      <w:r w:rsidRPr="00684BA2">
        <w:rPr>
          <w:rFonts w:ascii="Arial" w:hAnsi="Arial" w:cs="Arial"/>
          <w:b/>
          <w:sz w:val="24"/>
          <w:lang w:val="en-US"/>
        </w:rPr>
        <w:t>– 22</w:t>
      </w:r>
      <w:r w:rsidRPr="00684BA2">
        <w:rPr>
          <w:rFonts w:ascii="Arial" w:hAnsi="Arial" w:cs="Arial"/>
          <w:b/>
          <w:sz w:val="24"/>
          <w:vertAlign w:val="superscript"/>
          <w:lang w:val="en-US"/>
        </w:rPr>
        <w:t>nd</w:t>
      </w:r>
      <w:r w:rsidRPr="00684BA2">
        <w:rPr>
          <w:rFonts w:ascii="Arial" w:hAnsi="Arial" w:cs="Arial"/>
          <w:b/>
          <w:sz w:val="24"/>
          <w:lang w:val="en-US"/>
        </w:rPr>
        <w:t>, 2019</w:t>
      </w:r>
    </w:p>
    <w:p w14:paraId="1EF8395E" w14:textId="77777777" w:rsidR="00FC4035" w:rsidRPr="008C448C" w:rsidRDefault="00FC4035" w:rsidP="003C6014">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2D4672AD" w14:textId="1C3EED8F" w:rsidR="00ED73DD" w:rsidRPr="000C4F0A" w:rsidRDefault="00ED73DD" w:rsidP="003C6014">
      <w:pPr>
        <w:pStyle w:val="a4"/>
        <w:widowControl w:val="0"/>
        <w:tabs>
          <w:tab w:val="clear" w:pos="4536"/>
          <w:tab w:val="clear" w:pos="9072"/>
        </w:tabs>
        <w:spacing w:after="0" w:line="276" w:lineRule="auto"/>
        <w:ind w:right="-57"/>
        <w:jc w:val="left"/>
        <w:rPr>
          <w:rFonts w:ascii="Arial" w:hAnsi="Arial" w:cs="Arial"/>
          <w:b/>
          <w:bCs/>
          <w:sz w:val="24"/>
          <w:lang w:val="en-US"/>
        </w:rPr>
      </w:pPr>
      <w:r w:rsidRPr="000C4F0A">
        <w:rPr>
          <w:rFonts w:ascii="Arial" w:hAnsi="Arial" w:cs="Arial"/>
          <w:b/>
          <w:bCs/>
          <w:sz w:val="24"/>
          <w:lang w:val="en-US"/>
        </w:rPr>
        <w:t>Agenda Item:</w:t>
      </w:r>
      <w:r w:rsidRPr="000C4F0A">
        <w:rPr>
          <w:rFonts w:ascii="Arial" w:hAnsi="Arial" w:cs="Arial"/>
          <w:b/>
          <w:bCs/>
          <w:sz w:val="24"/>
          <w:lang w:val="en-US"/>
        </w:rPr>
        <w:tab/>
      </w:r>
      <w:r w:rsidR="00DB70B7" w:rsidRPr="000C4F0A">
        <w:rPr>
          <w:rFonts w:ascii="Arial" w:hAnsi="Arial" w:cs="Arial"/>
          <w:b/>
          <w:bCs/>
          <w:sz w:val="24"/>
          <w:lang w:val="en-US"/>
        </w:rPr>
        <w:t>7.2.2.</w:t>
      </w:r>
      <w:r w:rsidR="001B150F" w:rsidRPr="000C4F0A">
        <w:rPr>
          <w:rFonts w:ascii="Arial" w:hAnsi="Arial" w:cs="Arial"/>
          <w:b/>
          <w:bCs/>
          <w:sz w:val="24"/>
          <w:lang w:val="en-US"/>
        </w:rPr>
        <w:t>2</w:t>
      </w:r>
      <w:r w:rsidR="00DB70B7" w:rsidRPr="000C4F0A">
        <w:rPr>
          <w:rFonts w:ascii="Arial" w:hAnsi="Arial" w:cs="Arial"/>
          <w:b/>
          <w:bCs/>
          <w:sz w:val="24"/>
          <w:lang w:val="en-US"/>
        </w:rPr>
        <w:t>.4</w:t>
      </w:r>
    </w:p>
    <w:p w14:paraId="02AA2B85" w14:textId="27F94783" w:rsidR="007D4C02" w:rsidRPr="000C4F0A" w:rsidRDefault="003C0C00" w:rsidP="003C6014">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0C4F0A">
        <w:rPr>
          <w:rFonts w:ascii="Arial" w:hAnsi="Arial" w:cs="Arial"/>
          <w:b/>
          <w:bCs/>
          <w:sz w:val="24"/>
          <w:lang w:val="en-US"/>
        </w:rPr>
        <w:t xml:space="preserve">Source: </w:t>
      </w:r>
      <w:r w:rsidRPr="000C4F0A">
        <w:rPr>
          <w:rFonts w:ascii="Arial" w:hAnsi="Arial" w:cs="Arial"/>
          <w:b/>
          <w:bCs/>
          <w:sz w:val="24"/>
          <w:lang w:val="en-US"/>
        </w:rPr>
        <w:tab/>
      </w:r>
      <w:r w:rsidR="00F05260" w:rsidRPr="000C4F0A">
        <w:rPr>
          <w:rFonts w:ascii="Arial" w:hAnsi="Arial" w:cs="Arial"/>
          <w:b/>
          <w:bCs/>
          <w:sz w:val="24"/>
          <w:lang w:val="en-US"/>
        </w:rPr>
        <w:t>MediaTek Inc.</w:t>
      </w:r>
    </w:p>
    <w:p w14:paraId="55544A88" w14:textId="4FAA6D0B" w:rsidR="007D4C02" w:rsidRPr="000C4F0A" w:rsidRDefault="007D4C02" w:rsidP="003C6014">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0C4F0A">
        <w:rPr>
          <w:rFonts w:ascii="Arial" w:hAnsi="Arial" w:cs="Arial"/>
          <w:b/>
          <w:bCs/>
          <w:sz w:val="24"/>
          <w:lang w:val="en-US"/>
        </w:rPr>
        <w:t>Title:</w:t>
      </w:r>
      <w:r w:rsidRPr="000C4F0A">
        <w:rPr>
          <w:rFonts w:ascii="Arial" w:hAnsi="Arial" w:cs="Arial"/>
          <w:b/>
          <w:bCs/>
          <w:sz w:val="24"/>
          <w:lang w:val="en-US"/>
        </w:rPr>
        <w:tab/>
      </w:r>
      <w:r w:rsidR="00AC2EF2">
        <w:rPr>
          <w:rFonts w:ascii="Arial" w:hAnsi="Arial" w:cs="Arial"/>
          <w:b/>
          <w:bCs/>
          <w:sz w:val="24"/>
          <w:lang w:val="en-US"/>
        </w:rPr>
        <w:t>Remaining issues</w:t>
      </w:r>
      <w:r w:rsidR="00C96FD8" w:rsidRPr="000C4F0A">
        <w:rPr>
          <w:rFonts w:ascii="Arial" w:hAnsi="Arial" w:cs="Arial"/>
          <w:b/>
          <w:bCs/>
          <w:sz w:val="24"/>
          <w:lang w:val="en-US"/>
        </w:rPr>
        <w:t xml:space="preserve"> on NR-U configured grant</w:t>
      </w:r>
    </w:p>
    <w:p w14:paraId="1DBC2C9C" w14:textId="52409E6C" w:rsidR="007122C4" w:rsidRPr="000C4F0A" w:rsidRDefault="001F3AEC" w:rsidP="003C6014">
      <w:pPr>
        <w:widowControl w:val="0"/>
        <w:pBdr>
          <w:bottom w:val="single" w:sz="12" w:space="1" w:color="auto"/>
        </w:pBdr>
        <w:autoSpaceDE w:val="0"/>
        <w:autoSpaceDN w:val="0"/>
        <w:spacing w:after="0" w:line="276" w:lineRule="auto"/>
        <w:jc w:val="left"/>
        <w:rPr>
          <w:rFonts w:ascii="Arial" w:hAnsi="Arial" w:cs="Arial"/>
          <w:snapToGrid w:val="0"/>
          <w:kern w:val="2"/>
          <w:sz w:val="24"/>
          <w:lang w:val="en-US" w:eastAsia="ko-KR"/>
        </w:rPr>
      </w:pPr>
      <w:r w:rsidRPr="000C4F0A">
        <w:rPr>
          <w:rFonts w:ascii="Arial" w:hAnsi="Arial" w:cs="Arial"/>
          <w:b/>
          <w:snapToGrid w:val="0"/>
          <w:kern w:val="2"/>
          <w:sz w:val="24"/>
          <w:lang w:val="en-US" w:eastAsia="ko-KR"/>
        </w:rPr>
        <w:t>Document for:</w:t>
      </w:r>
      <w:r w:rsidRPr="000C4F0A">
        <w:rPr>
          <w:rFonts w:ascii="Arial" w:hAnsi="Arial" w:cs="Arial"/>
          <w:snapToGrid w:val="0"/>
          <w:kern w:val="2"/>
          <w:sz w:val="24"/>
          <w:lang w:val="en-US" w:eastAsia="ko-KR"/>
        </w:rPr>
        <w:t xml:space="preserve"> </w:t>
      </w:r>
      <w:r w:rsidRPr="000C4F0A">
        <w:rPr>
          <w:rFonts w:ascii="Arial" w:hAnsi="Arial" w:cs="Arial"/>
          <w:snapToGrid w:val="0"/>
          <w:kern w:val="2"/>
          <w:sz w:val="24"/>
          <w:lang w:val="en-US" w:eastAsia="ko-KR"/>
        </w:rPr>
        <w:tab/>
      </w:r>
      <w:r w:rsidR="00F05260" w:rsidRPr="000C4F0A">
        <w:rPr>
          <w:rFonts w:ascii="Arial" w:hAnsi="Arial" w:cs="Arial"/>
          <w:b/>
          <w:snapToGrid w:val="0"/>
          <w:kern w:val="2"/>
          <w:sz w:val="24"/>
          <w:lang w:val="en-US" w:eastAsia="ko-KR"/>
        </w:rPr>
        <w:t>Discussion</w:t>
      </w:r>
      <w:r w:rsidR="008C448C" w:rsidRPr="008C448C">
        <w:rPr>
          <w:rFonts w:ascii="Arial" w:hAnsi="Arial" w:cs="Arial" w:hint="eastAsia"/>
          <w:b/>
          <w:snapToGrid w:val="0"/>
          <w:kern w:val="2"/>
          <w:sz w:val="24"/>
          <w:lang w:val="en-US" w:eastAsia="ko-KR"/>
        </w:rPr>
        <w:t xml:space="preserve"> and decision</w:t>
      </w:r>
    </w:p>
    <w:p w14:paraId="5708280C" w14:textId="77777777" w:rsidR="00623807" w:rsidRPr="000C4F0A" w:rsidRDefault="00E503C3" w:rsidP="003C6014">
      <w:pPr>
        <w:pStyle w:val="1"/>
        <w:keepNext w:val="0"/>
        <w:widowControl w:val="0"/>
        <w:spacing w:before="480" w:after="120" w:line="276" w:lineRule="auto"/>
        <w:ind w:left="518" w:hanging="518"/>
        <w:jc w:val="left"/>
        <w:rPr>
          <w:sz w:val="28"/>
        </w:rPr>
      </w:pPr>
      <w:r w:rsidRPr="000C4F0A">
        <w:rPr>
          <w:sz w:val="28"/>
        </w:rPr>
        <w:t>Introduction</w:t>
      </w:r>
      <w:r w:rsidR="00DE31C2" w:rsidRPr="000C4F0A">
        <w:rPr>
          <w:sz w:val="28"/>
        </w:rPr>
        <w:t xml:space="preserve"> </w:t>
      </w:r>
    </w:p>
    <w:p w14:paraId="7A350A6A" w14:textId="7CA2E720" w:rsidR="00B74283" w:rsidRPr="000C4F0A" w:rsidRDefault="00B74283" w:rsidP="003C6014">
      <w:pPr>
        <w:spacing w:line="276" w:lineRule="auto"/>
        <w:jc w:val="left"/>
        <w:rPr>
          <w:rFonts w:ascii="Arial" w:hAnsi="Arial" w:cs="Arial"/>
        </w:rPr>
      </w:pPr>
      <w:r w:rsidRPr="000C4F0A">
        <w:rPr>
          <w:rFonts w:ascii="Arial" w:hAnsi="Arial" w:cs="Arial"/>
        </w:rPr>
        <w:t xml:space="preserve">In </w:t>
      </w:r>
      <w:r w:rsidR="008C448C">
        <w:rPr>
          <w:rFonts w:ascii="Arial" w:hAnsi="Arial" w:cs="Arial"/>
        </w:rPr>
        <w:t>RAN1#98</w:t>
      </w:r>
      <w:r w:rsidR="004E09F0" w:rsidRPr="000C4F0A">
        <w:rPr>
          <w:rFonts w:ascii="Arial" w:hAnsi="Arial" w:cs="Arial"/>
        </w:rPr>
        <w:t xml:space="preserve"> [2]</w:t>
      </w:r>
      <w:r w:rsidR="008C448C">
        <w:rPr>
          <w:rFonts w:ascii="Arial" w:hAnsi="Arial" w:cs="Arial"/>
        </w:rPr>
        <w:t xml:space="preserve"> </w:t>
      </w:r>
      <w:r w:rsidR="00860833" w:rsidRPr="000C4F0A">
        <w:rPr>
          <w:rFonts w:ascii="Arial" w:hAnsi="Arial" w:cs="Arial"/>
        </w:rPr>
        <w:t>and RAN1#98</w:t>
      </w:r>
      <w:r w:rsidR="008C448C">
        <w:rPr>
          <w:rFonts w:ascii="Arial" w:hAnsi="Arial" w:cs="Arial"/>
        </w:rPr>
        <w:t xml:space="preserve">bis </w:t>
      </w:r>
      <w:r w:rsidR="00860833" w:rsidRPr="000C4F0A">
        <w:rPr>
          <w:rFonts w:ascii="Arial" w:hAnsi="Arial" w:cs="Arial"/>
        </w:rPr>
        <w:t>[3]</w:t>
      </w:r>
      <w:r w:rsidR="004E09F0" w:rsidRPr="000C4F0A">
        <w:rPr>
          <w:rFonts w:ascii="Arial" w:hAnsi="Arial" w:cs="Arial"/>
        </w:rPr>
        <w:t xml:space="preserve"> meetings</w:t>
      </w:r>
      <w:r w:rsidRPr="000C4F0A">
        <w:rPr>
          <w:rFonts w:ascii="Arial" w:hAnsi="Arial" w:cs="Arial"/>
        </w:rPr>
        <w:t xml:space="preserve">, the following agreements were made: </w:t>
      </w:r>
    </w:p>
    <w:tbl>
      <w:tblPr>
        <w:tblStyle w:val="af2"/>
        <w:tblW w:w="0" w:type="auto"/>
        <w:tblLook w:val="04A0" w:firstRow="1" w:lastRow="0" w:firstColumn="1" w:lastColumn="0" w:noHBand="0" w:noVBand="1"/>
      </w:tblPr>
      <w:tblGrid>
        <w:gridCol w:w="9919"/>
      </w:tblGrid>
      <w:tr w:rsidR="00B74283" w:rsidRPr="000C4F0A" w14:paraId="04E10484" w14:textId="77777777" w:rsidTr="008C448C">
        <w:trPr>
          <w:trHeight w:val="983"/>
        </w:trPr>
        <w:tc>
          <w:tcPr>
            <w:tcW w:w="9919" w:type="dxa"/>
          </w:tcPr>
          <w:p w14:paraId="6C92EA11" w14:textId="356D92A9" w:rsidR="00860833" w:rsidRPr="000C4F0A" w:rsidRDefault="00860833" w:rsidP="003C6014">
            <w:pPr>
              <w:spacing w:after="0" w:line="276" w:lineRule="auto"/>
              <w:rPr>
                <w:rFonts w:ascii="Times New Roman" w:hAnsi="Times New Roman"/>
                <w:b/>
                <w:lang w:eastAsia="x-none"/>
              </w:rPr>
            </w:pPr>
            <w:r w:rsidRPr="000C4F0A">
              <w:rPr>
                <w:rFonts w:ascii="Times New Roman" w:hAnsi="Times New Roman"/>
                <w:b/>
                <w:highlight w:val="green"/>
                <w:lang w:eastAsia="x-none"/>
              </w:rPr>
              <w:t xml:space="preserve">Agreement </w:t>
            </w:r>
            <w:r w:rsidRPr="000C4F0A">
              <w:rPr>
                <w:rFonts w:ascii="Times New Roman" w:hAnsi="Times New Roman"/>
                <w:b/>
                <w:highlight w:val="green"/>
              </w:rPr>
              <w:t>RAN1#98</w:t>
            </w:r>
            <w:r w:rsidRPr="000C4F0A">
              <w:rPr>
                <w:rFonts w:ascii="Times New Roman" w:hAnsi="Times New Roman"/>
                <w:b/>
                <w:highlight w:val="green"/>
                <w:lang w:eastAsia="x-none"/>
              </w:rPr>
              <w:t>:</w:t>
            </w:r>
          </w:p>
          <w:p w14:paraId="5B2A8935" w14:textId="77777777" w:rsidR="00860833" w:rsidRPr="000C4F0A" w:rsidRDefault="00860833" w:rsidP="003C6014">
            <w:pPr>
              <w:numPr>
                <w:ilvl w:val="0"/>
                <w:numId w:val="38"/>
              </w:numPr>
              <w:spacing w:after="0" w:line="276" w:lineRule="auto"/>
              <w:ind w:left="360"/>
              <w:jc w:val="left"/>
              <w:rPr>
                <w:rFonts w:ascii="Times New Roman" w:hAnsi="Times New Roman"/>
                <w:lang w:eastAsia="x-none"/>
              </w:rPr>
            </w:pPr>
            <w:r w:rsidRPr="000C4F0A">
              <w:rPr>
                <w:rFonts w:ascii="Times New Roman" w:hAnsi="Times New Roman"/>
                <w:lang w:eastAsia="x-none"/>
              </w:rPr>
              <w:t>For DFI design for configured grants, support at least the following</w:t>
            </w:r>
          </w:p>
          <w:p w14:paraId="09DE99FD" w14:textId="77777777" w:rsidR="00860833" w:rsidRPr="000C4F0A" w:rsidRDefault="00860833" w:rsidP="003C6014">
            <w:pPr>
              <w:numPr>
                <w:ilvl w:val="0"/>
                <w:numId w:val="37"/>
              </w:numPr>
              <w:spacing w:after="0" w:line="276" w:lineRule="auto"/>
              <w:jc w:val="left"/>
              <w:rPr>
                <w:rFonts w:ascii="Times New Roman" w:hAnsi="Times New Roman"/>
                <w:lang w:eastAsia="x-none"/>
              </w:rPr>
            </w:pPr>
            <w:r w:rsidRPr="000C4F0A">
              <w:rPr>
                <w:rFonts w:ascii="Times New Roman" w:hAnsi="Times New Roman"/>
                <w:lang w:eastAsia="x-none"/>
              </w:rPr>
              <w:t xml:space="preserve">DFI including at least TB level HARQ-ACK bitmap for all UL HARQ processes </w:t>
            </w:r>
          </w:p>
          <w:p w14:paraId="3BC62952" w14:textId="77777777" w:rsidR="00860833" w:rsidRPr="000C4F0A" w:rsidRDefault="00860833" w:rsidP="003C6014">
            <w:pPr>
              <w:numPr>
                <w:ilvl w:val="0"/>
                <w:numId w:val="36"/>
              </w:numPr>
              <w:spacing w:after="0" w:line="276" w:lineRule="auto"/>
              <w:jc w:val="left"/>
              <w:rPr>
                <w:rFonts w:ascii="Times New Roman" w:hAnsi="Times New Roman"/>
                <w:lang w:eastAsia="x-none"/>
              </w:rPr>
            </w:pPr>
            <w:r w:rsidRPr="000C4F0A">
              <w:rPr>
                <w:rFonts w:ascii="Times New Roman" w:hAnsi="Times New Roman"/>
                <w:lang w:eastAsia="x-none"/>
              </w:rPr>
              <w:t>Note: Total number of HARQ processes is as defined in Rel-15</w:t>
            </w:r>
          </w:p>
          <w:p w14:paraId="3C2C0149" w14:textId="77777777" w:rsidR="00860833" w:rsidRPr="000C4F0A" w:rsidRDefault="00860833" w:rsidP="003C6014">
            <w:pPr>
              <w:numPr>
                <w:ilvl w:val="0"/>
                <w:numId w:val="36"/>
              </w:numPr>
              <w:spacing w:after="0" w:line="276" w:lineRule="auto"/>
              <w:jc w:val="left"/>
              <w:rPr>
                <w:rFonts w:ascii="Times New Roman" w:hAnsi="Times New Roman"/>
                <w:lang w:eastAsia="x-none"/>
              </w:rPr>
            </w:pPr>
            <w:r w:rsidRPr="000C4F0A">
              <w:rPr>
                <w:rFonts w:ascii="Times New Roman" w:hAnsi="Times New Roman"/>
                <w:lang w:eastAsia="x-none"/>
              </w:rPr>
              <w:t>FFS: CBG level HARQ-ACK feedback, if supported</w:t>
            </w:r>
          </w:p>
          <w:p w14:paraId="7F3A26D5" w14:textId="77777777" w:rsidR="00860833" w:rsidRPr="000C4F0A" w:rsidRDefault="00860833" w:rsidP="003C6014">
            <w:pPr>
              <w:numPr>
                <w:ilvl w:val="0"/>
                <w:numId w:val="37"/>
              </w:numPr>
              <w:spacing w:after="0" w:line="276" w:lineRule="auto"/>
              <w:jc w:val="left"/>
              <w:rPr>
                <w:rFonts w:ascii="Times New Roman" w:hAnsi="Times New Roman"/>
                <w:lang w:eastAsia="x-none"/>
              </w:rPr>
            </w:pPr>
            <w:r w:rsidRPr="000C4F0A">
              <w:rPr>
                <w:rFonts w:ascii="Times New Roman" w:hAnsi="Times New Roman"/>
                <w:lang w:eastAsia="x-none"/>
              </w:rPr>
              <w:t>RRC configured minimum duration, D, from the ending symbol of the PUSCH to the starting symbol of the DFI carrying HARQ-ACK for that PUSCH</w:t>
            </w:r>
          </w:p>
          <w:p w14:paraId="74F0A6FF" w14:textId="77777777" w:rsidR="00860833" w:rsidRPr="000C4F0A" w:rsidRDefault="00860833" w:rsidP="003C6014">
            <w:pPr>
              <w:numPr>
                <w:ilvl w:val="1"/>
                <w:numId w:val="37"/>
              </w:numPr>
              <w:spacing w:after="0" w:line="276" w:lineRule="auto"/>
              <w:jc w:val="left"/>
              <w:rPr>
                <w:rFonts w:ascii="Times New Roman" w:hAnsi="Times New Roman"/>
                <w:lang w:eastAsia="x-none"/>
              </w:rPr>
            </w:pPr>
            <w:r w:rsidRPr="000C4F0A">
              <w:rPr>
                <w:rFonts w:ascii="Times New Roman" w:hAnsi="Times New Roman"/>
                <w:lang w:eastAsia="x-none"/>
              </w:rPr>
              <w:t xml:space="preserve">Note: UE assumes HARQ-ACK is valid only for PUSCH transmissions ending before n-D, where n is the time corresponding to the beginning of the start symbol of the DFI. </w:t>
            </w:r>
          </w:p>
          <w:p w14:paraId="4F437AF3" w14:textId="77777777" w:rsidR="00860833" w:rsidRPr="000C4F0A" w:rsidRDefault="00860833" w:rsidP="003C6014">
            <w:pPr>
              <w:numPr>
                <w:ilvl w:val="1"/>
                <w:numId w:val="37"/>
              </w:numPr>
              <w:spacing w:after="0" w:line="276" w:lineRule="auto"/>
              <w:ind w:left="1080"/>
              <w:jc w:val="left"/>
              <w:rPr>
                <w:rFonts w:ascii="Times New Roman" w:hAnsi="Times New Roman"/>
                <w:lang w:eastAsia="x-none"/>
              </w:rPr>
            </w:pPr>
            <w:r w:rsidRPr="000C4F0A">
              <w:rPr>
                <w:rFonts w:ascii="Times New Roman" w:hAnsi="Times New Roman"/>
                <w:lang w:eastAsia="x-none"/>
              </w:rPr>
              <w:t>FFS: the definition of minimum duration for the case of slot aggregation</w:t>
            </w:r>
          </w:p>
          <w:p w14:paraId="6AD08EEC" w14:textId="77777777" w:rsidR="00860833" w:rsidRPr="000C4F0A" w:rsidRDefault="00860833" w:rsidP="003C6014">
            <w:pPr>
              <w:numPr>
                <w:ilvl w:val="0"/>
                <w:numId w:val="37"/>
              </w:numPr>
              <w:spacing w:after="0" w:line="276" w:lineRule="auto"/>
              <w:ind w:left="360"/>
              <w:jc w:val="left"/>
              <w:rPr>
                <w:rFonts w:ascii="Times New Roman" w:hAnsi="Times New Roman"/>
                <w:lang w:eastAsia="x-none"/>
              </w:rPr>
            </w:pPr>
            <w:r w:rsidRPr="000C4F0A">
              <w:rPr>
                <w:rFonts w:ascii="Times New Roman" w:hAnsi="Times New Roman"/>
                <w:lang w:eastAsia="x-none"/>
              </w:rPr>
              <w:t>UE blind decoding complexity shall not be increased due to DFI size</w:t>
            </w:r>
          </w:p>
          <w:p w14:paraId="4400FFB3" w14:textId="34CFAFBC" w:rsidR="00860833" w:rsidRPr="000C4F0A" w:rsidRDefault="00860833" w:rsidP="003C6014">
            <w:pPr>
              <w:spacing w:before="240" w:after="0" w:line="276" w:lineRule="auto"/>
              <w:rPr>
                <w:rFonts w:ascii="Times New Roman" w:hAnsi="Times New Roman"/>
                <w:b/>
                <w:lang w:eastAsia="x-none"/>
              </w:rPr>
            </w:pPr>
            <w:r w:rsidRPr="000C4F0A">
              <w:rPr>
                <w:rFonts w:ascii="Times New Roman" w:hAnsi="Times New Roman"/>
                <w:b/>
                <w:highlight w:val="green"/>
                <w:lang w:eastAsia="x-none"/>
              </w:rPr>
              <w:t xml:space="preserve">Agreement </w:t>
            </w:r>
            <w:r w:rsidRPr="000C4F0A">
              <w:rPr>
                <w:rFonts w:ascii="Times New Roman" w:hAnsi="Times New Roman"/>
                <w:b/>
                <w:highlight w:val="green"/>
              </w:rPr>
              <w:t>RAN1#98</w:t>
            </w:r>
            <w:r w:rsidRPr="000C4F0A">
              <w:rPr>
                <w:rFonts w:ascii="Times New Roman" w:hAnsi="Times New Roman"/>
                <w:b/>
                <w:highlight w:val="green"/>
                <w:lang w:eastAsia="x-none"/>
              </w:rPr>
              <w:t>:</w:t>
            </w:r>
          </w:p>
          <w:p w14:paraId="755E3FE7" w14:textId="77777777" w:rsidR="00860833" w:rsidRPr="000C4F0A" w:rsidRDefault="00860833" w:rsidP="003C6014">
            <w:pPr>
              <w:pStyle w:val="af8"/>
              <w:widowControl w:val="0"/>
              <w:autoSpaceDE w:val="0"/>
              <w:autoSpaceDN w:val="0"/>
              <w:adjustRightInd w:val="0"/>
              <w:snapToGrid w:val="0"/>
              <w:ind w:left="0"/>
              <w:rPr>
                <w:rFonts w:eastAsia="SimSun"/>
                <w:color w:val="000000"/>
                <w:szCs w:val="20"/>
              </w:rPr>
            </w:pPr>
            <w:r w:rsidRPr="000C4F0A">
              <w:rPr>
                <w:rFonts w:eastAsia="SimSun"/>
                <w:color w:val="000000"/>
                <w:szCs w:val="20"/>
              </w:rPr>
              <w:t>The number of separately encoded UCIs multiplexed in a PUSCH transmitted using a configured grant is not changed from Rel-15 (maximum of 3).</w:t>
            </w:r>
          </w:p>
          <w:p w14:paraId="75CD4390" w14:textId="74712383" w:rsidR="00860F62" w:rsidRPr="000C4F0A" w:rsidRDefault="00860F62" w:rsidP="003C6014">
            <w:pPr>
              <w:spacing w:before="240" w:after="0" w:line="276" w:lineRule="auto"/>
              <w:rPr>
                <w:rFonts w:ascii="Times New Roman" w:hAnsi="Times New Roman"/>
                <w:b/>
                <w:lang w:eastAsia="x-none"/>
              </w:rPr>
            </w:pPr>
            <w:r w:rsidRPr="000C4F0A">
              <w:rPr>
                <w:rFonts w:ascii="Times New Roman" w:hAnsi="Times New Roman"/>
                <w:b/>
                <w:highlight w:val="green"/>
                <w:lang w:eastAsia="x-none"/>
              </w:rPr>
              <w:t>Agreement RAN1#98bis:</w:t>
            </w:r>
          </w:p>
          <w:p w14:paraId="4E04DEDA" w14:textId="77777777" w:rsidR="00860F62" w:rsidRPr="000C4F0A" w:rsidRDefault="00860F62" w:rsidP="003C6014">
            <w:pPr>
              <w:spacing w:after="0" w:line="276" w:lineRule="auto"/>
              <w:rPr>
                <w:rFonts w:ascii="Times New Roman" w:hAnsi="Times New Roman"/>
                <w:lang w:eastAsia="x-none"/>
              </w:rPr>
            </w:pPr>
            <w:r w:rsidRPr="000C4F0A">
              <w:rPr>
                <w:rFonts w:ascii="Times New Roman" w:hAnsi="Times New Roman"/>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2BE63527" w14:textId="77777777" w:rsidR="00860F62" w:rsidRPr="000C4F0A" w:rsidRDefault="00860F62" w:rsidP="003C6014">
            <w:pPr>
              <w:numPr>
                <w:ilvl w:val="0"/>
                <w:numId w:val="39"/>
              </w:numPr>
              <w:spacing w:after="0" w:line="276" w:lineRule="auto"/>
              <w:jc w:val="left"/>
              <w:rPr>
                <w:rFonts w:ascii="Times New Roman" w:hAnsi="Times New Roman"/>
                <w:lang w:eastAsia="x-none"/>
              </w:rPr>
            </w:pPr>
            <w:r w:rsidRPr="000C4F0A">
              <w:rPr>
                <w:rFonts w:ascii="Times New Roman" w:hAnsi="Times New Roman"/>
                <w:lang w:eastAsia="x-none"/>
              </w:rPr>
              <w:t>Regardless of SCS, the CP extension is up to 72 micro seconds with a granularity of 9 micro seconds</w:t>
            </w:r>
          </w:p>
          <w:p w14:paraId="45D4BBE4" w14:textId="77777777" w:rsidR="00860F62" w:rsidRPr="000C4F0A" w:rsidRDefault="00860F62" w:rsidP="003C6014">
            <w:pPr>
              <w:spacing w:before="240" w:after="0" w:line="276" w:lineRule="auto"/>
              <w:rPr>
                <w:rFonts w:ascii="Times New Roman" w:hAnsi="Times New Roman"/>
                <w:b/>
                <w:lang w:eastAsia="x-none"/>
              </w:rPr>
            </w:pPr>
            <w:r w:rsidRPr="000C4F0A">
              <w:rPr>
                <w:rFonts w:ascii="Times New Roman" w:hAnsi="Times New Roman"/>
                <w:b/>
                <w:highlight w:val="green"/>
                <w:lang w:eastAsia="x-none"/>
              </w:rPr>
              <w:t>Agreement RAN1#98bis:</w:t>
            </w:r>
          </w:p>
          <w:p w14:paraId="4EFFA2DC" w14:textId="77777777" w:rsidR="00860F62" w:rsidRPr="000C4F0A" w:rsidRDefault="00860F62" w:rsidP="003C6014">
            <w:pPr>
              <w:adjustRightInd w:val="0"/>
              <w:snapToGrid w:val="0"/>
              <w:spacing w:afterLines="50" w:line="276" w:lineRule="auto"/>
              <w:rPr>
                <w:rFonts w:ascii="Times New Roman" w:hAnsi="Times New Roman"/>
                <w:szCs w:val="20"/>
                <w:lang w:val="en-US"/>
              </w:rPr>
            </w:pPr>
            <w:r w:rsidRPr="000C4F0A">
              <w:rPr>
                <w:rFonts w:ascii="Times New Roman" w:hAnsi="Times New Roman"/>
                <w:szCs w:val="20"/>
                <w:lang w:val="en-US"/>
              </w:rPr>
              <w:t>CG-UCI is mapped as per Rel-15 rules with CG-UCI having the highest priority (CG-UCI is mapped on the symbols starting after first DMRS symbol)</w:t>
            </w:r>
          </w:p>
          <w:p w14:paraId="5A45372F" w14:textId="77777777" w:rsidR="00860F62" w:rsidRPr="000C4F0A" w:rsidRDefault="00860F62" w:rsidP="003C6014">
            <w:pPr>
              <w:spacing w:before="240" w:after="0" w:line="276" w:lineRule="auto"/>
              <w:rPr>
                <w:rFonts w:ascii="Times New Roman" w:hAnsi="Times New Roman"/>
                <w:b/>
                <w:lang w:eastAsia="x-none"/>
              </w:rPr>
            </w:pPr>
            <w:r w:rsidRPr="000C4F0A">
              <w:rPr>
                <w:rFonts w:ascii="Times New Roman" w:hAnsi="Times New Roman"/>
                <w:b/>
                <w:highlight w:val="green"/>
                <w:lang w:eastAsia="x-none"/>
              </w:rPr>
              <w:t>Agreement RAN1#98bis:</w:t>
            </w:r>
          </w:p>
          <w:p w14:paraId="23B54A17" w14:textId="77777777" w:rsidR="008C448C" w:rsidRDefault="00860F62" w:rsidP="003C6014">
            <w:pPr>
              <w:adjustRightInd w:val="0"/>
              <w:snapToGrid w:val="0"/>
              <w:spacing w:afterLines="50" w:line="276" w:lineRule="auto"/>
              <w:rPr>
                <w:rFonts w:ascii="Times New Roman" w:hAnsi="Times New Roman"/>
                <w:szCs w:val="20"/>
                <w:lang w:val="en-US"/>
              </w:rPr>
            </w:pPr>
            <w:r w:rsidRPr="000C4F0A">
              <w:rPr>
                <w:rFonts w:ascii="Times New Roman" w:hAnsi="Times New Roman"/>
                <w:szCs w:val="20"/>
                <w:lang w:val="en-US"/>
              </w:rPr>
              <w:t>To determine the number of REs used for CG-UCI, the mechanism of beta-offset in Rel-15 NR for HARQ-ACK on CG-PUSCH is reused.</w:t>
            </w:r>
          </w:p>
          <w:p w14:paraId="24399BCB" w14:textId="7CE82C9E" w:rsidR="00860F62" w:rsidRPr="008C448C" w:rsidRDefault="00860F62" w:rsidP="003C6014">
            <w:pPr>
              <w:pStyle w:val="af8"/>
              <w:numPr>
                <w:ilvl w:val="0"/>
                <w:numId w:val="39"/>
              </w:numPr>
              <w:adjustRightInd w:val="0"/>
              <w:snapToGrid w:val="0"/>
              <w:spacing w:afterLines="50" w:after="120"/>
              <w:rPr>
                <w:szCs w:val="20"/>
                <w:lang w:val="en-US"/>
              </w:rPr>
            </w:pPr>
            <w:r w:rsidRPr="008C448C">
              <w:rPr>
                <w:szCs w:val="20"/>
                <w:lang w:val="en-US"/>
              </w:rPr>
              <w:t>A new RRC parameter to configure the beta-offset for CG-UCI is defined. FFS: Value range</w:t>
            </w:r>
          </w:p>
          <w:p w14:paraId="2C62E8D5" w14:textId="77777777" w:rsidR="00860F62" w:rsidRPr="000C4F0A" w:rsidRDefault="00860F62" w:rsidP="003C6014">
            <w:pPr>
              <w:spacing w:before="240" w:after="0" w:line="276" w:lineRule="auto"/>
              <w:rPr>
                <w:rFonts w:ascii="Times New Roman" w:hAnsi="Times New Roman"/>
                <w:b/>
                <w:lang w:eastAsia="x-none"/>
              </w:rPr>
            </w:pPr>
            <w:r w:rsidRPr="000C4F0A">
              <w:rPr>
                <w:rFonts w:ascii="Times New Roman" w:hAnsi="Times New Roman"/>
                <w:b/>
                <w:highlight w:val="green"/>
                <w:lang w:eastAsia="x-none"/>
              </w:rPr>
              <w:t>Agreement RAN1#98bis:</w:t>
            </w:r>
          </w:p>
          <w:p w14:paraId="478639BF" w14:textId="77777777" w:rsidR="00860F62" w:rsidRDefault="00860F62" w:rsidP="003C6014">
            <w:pPr>
              <w:adjustRightInd w:val="0"/>
              <w:snapToGrid w:val="0"/>
              <w:spacing w:afterLines="50" w:line="276" w:lineRule="auto"/>
              <w:rPr>
                <w:rFonts w:ascii="Times New Roman" w:eastAsia="SimSun" w:hAnsi="Times New Roman"/>
                <w:szCs w:val="20"/>
              </w:rPr>
            </w:pPr>
            <w:r w:rsidRPr="000C4F0A">
              <w:rPr>
                <w:rFonts w:ascii="Times New Roman" w:eastAsia="SimSun" w:hAnsi="Times New Roman"/>
                <w:szCs w:val="20"/>
              </w:rPr>
              <w:t>CG-UCI is included in every CG-PUSCH transmission (confirms working assumption from RAN1#98)</w:t>
            </w:r>
          </w:p>
          <w:p w14:paraId="381336D4" w14:textId="77777777" w:rsidR="008C448C" w:rsidRPr="000C4F0A" w:rsidRDefault="008C448C" w:rsidP="003C6014">
            <w:pPr>
              <w:spacing w:before="240" w:after="0" w:line="276" w:lineRule="auto"/>
              <w:rPr>
                <w:rFonts w:ascii="Times New Roman" w:hAnsi="Times New Roman"/>
                <w:b/>
                <w:lang w:eastAsia="x-none"/>
              </w:rPr>
            </w:pPr>
            <w:r w:rsidRPr="000C4F0A">
              <w:rPr>
                <w:rFonts w:ascii="Times New Roman" w:hAnsi="Times New Roman"/>
                <w:b/>
                <w:highlight w:val="green"/>
                <w:lang w:eastAsia="x-none"/>
              </w:rPr>
              <w:t>Agreement RAN1#98bis:</w:t>
            </w:r>
          </w:p>
          <w:p w14:paraId="76B124E3" w14:textId="05281A7B" w:rsidR="008C448C" w:rsidRPr="008C448C" w:rsidRDefault="008C448C" w:rsidP="003C6014">
            <w:pPr>
              <w:spacing w:line="276" w:lineRule="auto"/>
              <w:rPr>
                <w:szCs w:val="20"/>
                <w:lang w:val="en-US"/>
              </w:rPr>
            </w:pPr>
            <w:r w:rsidRPr="005F51D4">
              <w:rPr>
                <w:szCs w:val="20"/>
                <w:lang w:val="en-US"/>
              </w:rPr>
              <w:t xml:space="preserve">CG-UCI, CSI-part1, CSI-part 2 can be sent on CG-PUSCH </w:t>
            </w:r>
            <w:r>
              <w:rPr>
                <w:szCs w:val="20"/>
                <w:lang w:val="en-US"/>
              </w:rPr>
              <w:t xml:space="preserve">at least </w:t>
            </w:r>
            <w:r w:rsidRPr="005F51D4">
              <w:rPr>
                <w:szCs w:val="20"/>
                <w:lang w:val="en-US"/>
              </w:rPr>
              <w:t>when CG-UCI and HARQ-ACK feedback is not multiplexed on a CG-PUSCH</w:t>
            </w:r>
            <w:r>
              <w:rPr>
                <w:szCs w:val="20"/>
                <w:lang w:val="en-US"/>
              </w:rPr>
              <w:t>.</w:t>
            </w:r>
          </w:p>
        </w:tc>
      </w:tr>
    </w:tbl>
    <w:p w14:paraId="066450E0" w14:textId="7195D780" w:rsidR="00B40357" w:rsidRPr="000C4F0A" w:rsidRDefault="00C47D5F" w:rsidP="003C6014">
      <w:pPr>
        <w:spacing w:before="240" w:after="0" w:line="276" w:lineRule="auto"/>
        <w:jc w:val="left"/>
        <w:rPr>
          <w:rFonts w:ascii="Arial" w:hAnsi="Arial" w:cs="Arial"/>
        </w:rPr>
      </w:pPr>
      <w:r w:rsidRPr="000C4F0A">
        <w:rPr>
          <w:rFonts w:ascii="Arial" w:hAnsi="Arial" w:cs="Arial"/>
        </w:rPr>
        <w:lastRenderedPageBreak/>
        <w:t>In this contribution</w:t>
      </w:r>
      <w:r w:rsidR="00B40357" w:rsidRPr="000C4F0A">
        <w:rPr>
          <w:rFonts w:ascii="Arial" w:hAnsi="Arial" w:cs="Arial"/>
        </w:rPr>
        <w:t xml:space="preserve">, </w:t>
      </w:r>
      <w:r w:rsidR="004A7CF0" w:rsidRPr="000C4F0A">
        <w:rPr>
          <w:rFonts w:ascii="Arial" w:hAnsi="Arial" w:cs="Arial"/>
        </w:rPr>
        <w:t xml:space="preserve">we will discuss </w:t>
      </w:r>
      <w:r w:rsidR="008C448C">
        <w:rPr>
          <w:rFonts w:ascii="Arial" w:hAnsi="Arial" w:cs="Arial"/>
        </w:rPr>
        <w:t>the remaining details on</w:t>
      </w:r>
      <w:r w:rsidRPr="000C4F0A">
        <w:rPr>
          <w:rFonts w:ascii="Arial" w:hAnsi="Arial" w:cs="Arial"/>
        </w:rPr>
        <w:t xml:space="preserve"> NR-U configured grant</w:t>
      </w:r>
      <w:r w:rsidR="00B40357" w:rsidRPr="000C4F0A">
        <w:rPr>
          <w:rFonts w:ascii="Arial" w:hAnsi="Arial" w:cs="Arial"/>
        </w:rPr>
        <w:t>:</w:t>
      </w:r>
    </w:p>
    <w:p w14:paraId="33BB0F2B" w14:textId="4577E532" w:rsidR="00095FC7" w:rsidRDefault="00095FC7" w:rsidP="003C6014">
      <w:pPr>
        <w:pStyle w:val="af8"/>
        <w:numPr>
          <w:ilvl w:val="0"/>
          <w:numId w:val="7"/>
        </w:numPr>
        <w:spacing w:after="0"/>
        <w:jc w:val="left"/>
        <w:rPr>
          <w:rFonts w:ascii="Arial" w:hAnsi="Arial" w:cs="Arial"/>
        </w:rPr>
      </w:pPr>
      <w:r w:rsidRPr="00095FC7">
        <w:rPr>
          <w:rFonts w:ascii="Arial" w:hAnsi="Arial" w:cs="Arial"/>
        </w:rPr>
        <w:t>PHR issues with autonomous retransmissions</w:t>
      </w:r>
      <w:r w:rsidR="00040DB8">
        <w:rPr>
          <w:rFonts w:ascii="Arial" w:hAnsi="Arial" w:cs="Arial"/>
        </w:rPr>
        <w:t xml:space="preserve"> </w:t>
      </w:r>
      <w:r w:rsidR="00040DB8">
        <w:rPr>
          <w:rFonts w:ascii="Arial" w:hAnsi="Arial"/>
        </w:rPr>
        <w:t>on CG</w:t>
      </w:r>
    </w:p>
    <w:p w14:paraId="749F43FB" w14:textId="498164D9" w:rsidR="00BC5A1F" w:rsidRPr="000C4F0A" w:rsidRDefault="0059155A" w:rsidP="003C6014">
      <w:pPr>
        <w:pStyle w:val="af8"/>
        <w:numPr>
          <w:ilvl w:val="0"/>
          <w:numId w:val="7"/>
        </w:numPr>
        <w:spacing w:after="0"/>
        <w:jc w:val="left"/>
        <w:rPr>
          <w:rFonts w:ascii="Arial" w:hAnsi="Arial" w:cs="Arial"/>
        </w:rPr>
      </w:pPr>
      <w:r w:rsidRPr="000C4F0A">
        <w:rPr>
          <w:rFonts w:ascii="Arial" w:hAnsi="Arial" w:cs="Arial"/>
        </w:rPr>
        <w:t xml:space="preserve">CBG-based retransmission on </w:t>
      </w:r>
      <w:r w:rsidR="001D3314" w:rsidRPr="000C4F0A">
        <w:rPr>
          <w:rFonts w:ascii="Arial" w:hAnsi="Arial" w:cs="Arial"/>
        </w:rPr>
        <w:t>CG</w:t>
      </w:r>
      <w:r w:rsidR="003C5B0B" w:rsidRPr="000C4F0A">
        <w:rPr>
          <w:rFonts w:ascii="Arial" w:hAnsi="Arial" w:cs="Arial"/>
        </w:rPr>
        <w:t xml:space="preserve"> resource</w:t>
      </w:r>
    </w:p>
    <w:p w14:paraId="29517C03" w14:textId="67F51039" w:rsidR="00F64C6F" w:rsidRDefault="000B36C2" w:rsidP="003C6014">
      <w:pPr>
        <w:pStyle w:val="af8"/>
        <w:numPr>
          <w:ilvl w:val="0"/>
          <w:numId w:val="7"/>
        </w:numPr>
        <w:spacing w:before="120" w:after="0"/>
        <w:jc w:val="left"/>
        <w:rPr>
          <w:rFonts w:ascii="Arial" w:hAnsi="Arial" w:cs="Arial"/>
        </w:rPr>
      </w:pPr>
      <w:r w:rsidRPr="000C4F0A">
        <w:rPr>
          <w:rFonts w:ascii="Arial" w:hAnsi="Arial" w:cs="Arial"/>
        </w:rPr>
        <w:t>CG-DFI</w:t>
      </w:r>
    </w:p>
    <w:p w14:paraId="09F5891A" w14:textId="2B9950BC" w:rsidR="00095FC7" w:rsidRPr="000C4F0A" w:rsidRDefault="00095FC7" w:rsidP="003C6014">
      <w:pPr>
        <w:pStyle w:val="af8"/>
        <w:numPr>
          <w:ilvl w:val="0"/>
          <w:numId w:val="7"/>
        </w:numPr>
        <w:spacing w:before="120" w:after="0"/>
        <w:jc w:val="left"/>
        <w:rPr>
          <w:rFonts w:ascii="Arial" w:hAnsi="Arial" w:cs="Arial"/>
        </w:rPr>
      </w:pPr>
      <w:r>
        <w:rPr>
          <w:rFonts w:ascii="Arial" w:hAnsi="Arial" w:cs="Arial"/>
        </w:rPr>
        <w:t>CG-UCI</w:t>
      </w:r>
    </w:p>
    <w:p w14:paraId="0359F55D" w14:textId="11A70622" w:rsidR="003C5B0B" w:rsidRDefault="003C5B0B" w:rsidP="003C6014">
      <w:pPr>
        <w:pStyle w:val="af8"/>
        <w:numPr>
          <w:ilvl w:val="0"/>
          <w:numId w:val="7"/>
        </w:numPr>
        <w:spacing w:before="120" w:after="0"/>
        <w:jc w:val="left"/>
        <w:rPr>
          <w:rFonts w:ascii="Arial" w:hAnsi="Arial" w:cs="Arial"/>
        </w:rPr>
      </w:pPr>
      <w:r w:rsidRPr="000C4F0A">
        <w:rPr>
          <w:rFonts w:ascii="Arial" w:hAnsi="Arial" w:cs="Arial"/>
        </w:rPr>
        <w:t xml:space="preserve">COT sharing with CG </w:t>
      </w:r>
      <w:r w:rsidR="003D77BE" w:rsidRPr="000C4F0A">
        <w:rPr>
          <w:rFonts w:ascii="Arial" w:hAnsi="Arial" w:cs="Arial"/>
        </w:rPr>
        <w:t>transmission</w:t>
      </w:r>
    </w:p>
    <w:p w14:paraId="1729F230" w14:textId="1F2AC314" w:rsidR="00B530F8" w:rsidRDefault="004A7CF0" w:rsidP="003C6014">
      <w:pPr>
        <w:pStyle w:val="1"/>
        <w:keepNext w:val="0"/>
        <w:widowControl w:val="0"/>
        <w:spacing w:before="480" w:after="120" w:line="276" w:lineRule="auto"/>
        <w:ind w:left="518" w:hanging="518"/>
        <w:rPr>
          <w:sz w:val="28"/>
        </w:rPr>
      </w:pPr>
      <w:r w:rsidRPr="000C4F0A">
        <w:rPr>
          <w:sz w:val="28"/>
        </w:rPr>
        <w:t>Discussion</w:t>
      </w:r>
    </w:p>
    <w:p w14:paraId="2611428F" w14:textId="5AD2CA6A" w:rsidR="00095FC7" w:rsidRPr="000C4F0A" w:rsidRDefault="00095FC7" w:rsidP="003C6014">
      <w:pPr>
        <w:pStyle w:val="2"/>
        <w:spacing w:line="276" w:lineRule="auto"/>
        <w:rPr>
          <w:rFonts w:ascii="Arial" w:hAnsi="Arial"/>
        </w:rPr>
      </w:pPr>
      <w:r w:rsidRPr="00095FC7">
        <w:rPr>
          <w:rFonts w:ascii="Arial" w:hAnsi="Arial"/>
        </w:rPr>
        <w:t>PHR issues with autonomous retransmissions</w:t>
      </w:r>
      <w:r>
        <w:rPr>
          <w:rFonts w:ascii="Arial" w:hAnsi="Arial"/>
        </w:rPr>
        <w:t xml:space="preserve"> on CG</w:t>
      </w:r>
    </w:p>
    <w:p w14:paraId="6CEB85D2" w14:textId="05389DD1" w:rsidR="00095FC7" w:rsidRPr="00095FC7" w:rsidRDefault="00095FC7" w:rsidP="003C6014">
      <w:pPr>
        <w:spacing w:before="240" w:line="276" w:lineRule="auto"/>
        <w:rPr>
          <w:rFonts w:ascii="Arial" w:hAnsi="Arial" w:cs="Arial"/>
        </w:rPr>
      </w:pPr>
      <w:r w:rsidRPr="00095FC7">
        <w:rPr>
          <w:rFonts w:ascii="Arial" w:hAnsi="Arial" w:cs="Arial"/>
        </w:rPr>
        <w:t xml:space="preserve">The autonomous retransmission </w:t>
      </w:r>
      <w:r>
        <w:rPr>
          <w:rFonts w:ascii="Arial" w:hAnsi="Arial" w:cs="Arial"/>
        </w:rPr>
        <w:t>on CG</w:t>
      </w:r>
      <w:r w:rsidRPr="00095FC7">
        <w:rPr>
          <w:rFonts w:ascii="Arial" w:hAnsi="Arial" w:cs="Arial"/>
        </w:rPr>
        <w:t xml:space="preserve"> solves issues with LBT and collisions of UL transmissions in NR-U, but introduces a problem in regard to decoding information carried in the PHR as shown in </w:t>
      </w:r>
      <w:r w:rsidRPr="00095FC7">
        <w:rPr>
          <w:rFonts w:ascii="Arial" w:hAnsi="Arial" w:cs="Arial"/>
        </w:rPr>
        <w:fldChar w:fldCharType="begin"/>
      </w:r>
      <w:r w:rsidRPr="00095FC7">
        <w:rPr>
          <w:rFonts w:ascii="Arial" w:hAnsi="Arial" w:cs="Arial"/>
        </w:rPr>
        <w:instrText xml:space="preserve"> REF _Ref16762518 \h  \* MERGEFORMAT </w:instrText>
      </w:r>
      <w:r w:rsidRPr="00095FC7">
        <w:rPr>
          <w:rFonts w:ascii="Arial" w:hAnsi="Arial" w:cs="Arial"/>
        </w:rPr>
      </w:r>
      <w:r w:rsidRPr="00095FC7">
        <w:rPr>
          <w:rFonts w:ascii="Arial" w:hAnsi="Arial" w:cs="Arial"/>
        </w:rPr>
        <w:fldChar w:fldCharType="separate"/>
      </w:r>
      <w:r w:rsidRPr="00095FC7">
        <w:rPr>
          <w:rFonts w:ascii="Arial" w:hAnsi="Arial" w:cs="Arial"/>
        </w:rPr>
        <w:t>Figure 1</w:t>
      </w:r>
      <w:r w:rsidRPr="00095FC7">
        <w:rPr>
          <w:rFonts w:ascii="Arial" w:hAnsi="Arial" w:cs="Arial"/>
        </w:rPr>
        <w:fldChar w:fldCharType="end"/>
      </w:r>
      <w:r w:rsidRPr="00095FC7">
        <w:rPr>
          <w:rFonts w:ascii="Arial" w:hAnsi="Arial" w:cs="Arial"/>
        </w:rPr>
        <w:t>. The power headroom (PH) reported in a PHR is calculated based on ongoing transmissions on several carriers that overlap in time with the transmission occasion of the PHR. As the PH on a carrier varies with the size of the UL allocation (i.e. number of PRBs allocated) on the carrier, the PH reported by a UE for a carrier can only be correctly interpreted by the gNB, if it is aware of the UL allocation size for each carrier.</w:t>
      </w:r>
    </w:p>
    <w:p w14:paraId="2279BF75" w14:textId="77777777" w:rsidR="00095FC7" w:rsidRPr="00095FC7" w:rsidRDefault="00095FC7" w:rsidP="003C6014">
      <w:pPr>
        <w:keepNext/>
        <w:spacing w:line="276" w:lineRule="auto"/>
        <w:jc w:val="center"/>
        <w:rPr>
          <w:rFonts w:ascii="Arial" w:hAnsi="Arial" w:cs="Arial"/>
        </w:rPr>
      </w:pPr>
      <w:r w:rsidRPr="00095FC7">
        <w:rPr>
          <w:rFonts w:ascii="Arial" w:hAnsi="Arial" w:cs="Arial"/>
          <w:noProof/>
          <w:lang w:val="en-US" w:eastAsia="zh-TW"/>
        </w:rPr>
        <w:drawing>
          <wp:inline distT="0" distB="0" distL="0" distR="0" wp14:anchorId="156DD7D7" wp14:editId="7C64115B">
            <wp:extent cx="2281301" cy="3061252"/>
            <wp:effectExtent l="0" t="0" r="508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93744" cy="3077949"/>
                    </a:xfrm>
                    <a:prstGeom prst="rect">
                      <a:avLst/>
                    </a:prstGeom>
                    <a:noFill/>
                    <a:ln>
                      <a:noFill/>
                    </a:ln>
                  </pic:spPr>
                </pic:pic>
              </a:graphicData>
            </a:graphic>
          </wp:inline>
        </w:drawing>
      </w:r>
    </w:p>
    <w:p w14:paraId="33B2A0C7" w14:textId="07AF271B" w:rsidR="00095FC7" w:rsidRPr="00095FC7" w:rsidRDefault="00095FC7" w:rsidP="003C6014">
      <w:pPr>
        <w:pStyle w:val="afa"/>
        <w:spacing w:line="276" w:lineRule="auto"/>
        <w:jc w:val="center"/>
        <w:rPr>
          <w:rFonts w:ascii="Arial" w:hAnsi="Arial" w:cs="Arial"/>
          <w:sz w:val="18"/>
          <w:szCs w:val="18"/>
        </w:rPr>
      </w:pPr>
      <w:bookmarkStart w:id="0" w:name="_Ref16762518"/>
      <w:r w:rsidRPr="00095FC7">
        <w:rPr>
          <w:rFonts w:ascii="Arial" w:hAnsi="Arial" w:cs="Arial"/>
          <w:sz w:val="18"/>
          <w:szCs w:val="18"/>
        </w:rPr>
        <w:t xml:space="preserve">Figure </w:t>
      </w:r>
      <w:r w:rsidRPr="00095FC7">
        <w:rPr>
          <w:rFonts w:ascii="Arial" w:hAnsi="Arial" w:cs="Arial"/>
          <w:sz w:val="18"/>
          <w:szCs w:val="18"/>
        </w:rPr>
        <w:fldChar w:fldCharType="begin"/>
      </w:r>
      <w:r w:rsidRPr="00095FC7">
        <w:rPr>
          <w:rFonts w:ascii="Arial" w:hAnsi="Arial" w:cs="Arial"/>
          <w:sz w:val="18"/>
          <w:szCs w:val="18"/>
        </w:rPr>
        <w:instrText xml:space="preserve"> SEQ Figure \* ARABIC </w:instrText>
      </w:r>
      <w:r w:rsidRPr="00095FC7">
        <w:rPr>
          <w:rFonts w:ascii="Arial" w:hAnsi="Arial" w:cs="Arial"/>
          <w:sz w:val="18"/>
          <w:szCs w:val="18"/>
        </w:rPr>
        <w:fldChar w:fldCharType="separate"/>
      </w:r>
      <w:r w:rsidRPr="00095FC7">
        <w:rPr>
          <w:rFonts w:ascii="Arial" w:hAnsi="Arial" w:cs="Arial"/>
          <w:noProof/>
          <w:sz w:val="18"/>
          <w:szCs w:val="18"/>
        </w:rPr>
        <w:t>1</w:t>
      </w:r>
      <w:r w:rsidRPr="00095FC7">
        <w:rPr>
          <w:rFonts w:ascii="Arial" w:hAnsi="Arial" w:cs="Arial"/>
          <w:sz w:val="18"/>
          <w:szCs w:val="18"/>
        </w:rPr>
        <w:fldChar w:fldCharType="end"/>
      </w:r>
      <w:bookmarkEnd w:id="0"/>
      <w:r w:rsidRPr="00095FC7">
        <w:rPr>
          <w:rFonts w:ascii="Arial" w:hAnsi="Arial" w:cs="Arial"/>
          <w:sz w:val="18"/>
          <w:szCs w:val="18"/>
        </w:rPr>
        <w:t>. Rel-15 Multiple Entry PHR MAC CE with less than 8 serving cells configured with uplink</w:t>
      </w:r>
    </w:p>
    <w:p w14:paraId="303F75EC" w14:textId="77777777" w:rsidR="00095FC7" w:rsidRDefault="00095FC7" w:rsidP="003C6014">
      <w:pPr>
        <w:spacing w:after="0" w:line="276" w:lineRule="auto"/>
        <w:rPr>
          <w:rFonts w:ascii="Arial" w:hAnsi="Arial" w:cs="Arial"/>
        </w:rPr>
      </w:pPr>
    </w:p>
    <w:p w14:paraId="66CED1C0" w14:textId="77777777" w:rsidR="00095FC7" w:rsidRPr="00095FC7" w:rsidRDefault="00095FC7" w:rsidP="003C6014">
      <w:pPr>
        <w:spacing w:line="276" w:lineRule="auto"/>
        <w:rPr>
          <w:rFonts w:ascii="Arial" w:hAnsi="Arial" w:cs="Arial"/>
        </w:rPr>
      </w:pPr>
      <w:r w:rsidRPr="00095FC7">
        <w:rPr>
          <w:rFonts w:ascii="Arial" w:hAnsi="Arial" w:cs="Arial"/>
        </w:rPr>
        <w:t>In autonomous retransmission cases, the gNB may not always be aware of the initial transmission occasion of a transport block (TB). As a result, the gNB would also be unaware of the grant size on various carriers at the time of the initial transmission occasion, or even if a grant was provided for the carrier or not. Therefore, if the current PHR report structure is used with AUL in NR-U, the gNB is unable to interpret the reported power headroom for a carrier.</w:t>
      </w:r>
    </w:p>
    <w:p w14:paraId="27519C53" w14:textId="77777777" w:rsidR="00095FC7" w:rsidRPr="00095FC7" w:rsidRDefault="00095FC7" w:rsidP="003C6014">
      <w:pPr>
        <w:spacing w:line="276" w:lineRule="auto"/>
        <w:rPr>
          <w:rFonts w:ascii="Arial" w:hAnsi="Arial" w:cs="Arial"/>
          <w:b/>
        </w:rPr>
      </w:pPr>
      <w:r w:rsidRPr="00095FC7">
        <w:rPr>
          <w:rFonts w:ascii="Arial" w:hAnsi="Arial" w:cs="Arial"/>
          <w:b/>
        </w:rPr>
        <w:t>Observation 1: As the gNB may not know the initial transmission occasion of a TB that has been autonomously retransmitted, the PH per carrier cannot be reliably interpreted from the PHR MAC CE.</w:t>
      </w:r>
    </w:p>
    <w:p w14:paraId="09C89F9A" w14:textId="77777777" w:rsidR="00040DB8" w:rsidRDefault="00040DB8" w:rsidP="003C6014">
      <w:pPr>
        <w:spacing w:line="276" w:lineRule="auto"/>
        <w:rPr>
          <w:rFonts w:ascii="Arial" w:hAnsi="Arial" w:cs="Arial"/>
        </w:rPr>
      </w:pPr>
    </w:p>
    <w:p w14:paraId="37134779" w14:textId="2C20F1EC" w:rsidR="00095FC7" w:rsidRPr="00095FC7" w:rsidRDefault="00095FC7" w:rsidP="003C6014">
      <w:pPr>
        <w:spacing w:line="276" w:lineRule="auto"/>
        <w:rPr>
          <w:rFonts w:ascii="Arial" w:hAnsi="Arial" w:cs="Arial"/>
        </w:rPr>
      </w:pPr>
      <w:r w:rsidRPr="00095FC7">
        <w:rPr>
          <w:rFonts w:ascii="Arial" w:hAnsi="Arial" w:cs="Arial"/>
        </w:rPr>
        <w:t xml:space="preserve">To solve this issue, two potential solutions were discussed in RAN2 </w:t>
      </w:r>
      <w:r w:rsidRPr="00095FC7">
        <w:rPr>
          <w:rFonts w:ascii="Arial" w:hAnsi="Arial" w:cs="Arial"/>
        </w:rPr>
        <w:fldChar w:fldCharType="begin"/>
      </w:r>
      <w:r w:rsidRPr="00095FC7">
        <w:rPr>
          <w:rFonts w:ascii="Arial" w:hAnsi="Arial" w:cs="Arial"/>
        </w:rPr>
        <w:instrText xml:space="preserve"> REF _Ref24043494 \n \h </w:instrText>
      </w:r>
      <w:r>
        <w:rPr>
          <w:rFonts w:ascii="Arial" w:hAnsi="Arial" w:cs="Arial"/>
        </w:rPr>
        <w:instrText xml:space="preserve"> \* MERGEFORMAT </w:instrText>
      </w:r>
      <w:r w:rsidRPr="00095FC7">
        <w:rPr>
          <w:rFonts w:ascii="Arial" w:hAnsi="Arial" w:cs="Arial"/>
        </w:rPr>
      </w:r>
      <w:r w:rsidRPr="00095FC7">
        <w:rPr>
          <w:rFonts w:ascii="Arial" w:hAnsi="Arial" w:cs="Arial"/>
        </w:rPr>
        <w:fldChar w:fldCharType="separate"/>
      </w:r>
      <w:r w:rsidR="00040DB8">
        <w:rPr>
          <w:rFonts w:ascii="Arial" w:hAnsi="Arial" w:cs="Arial"/>
        </w:rPr>
        <w:t>[4</w:t>
      </w:r>
      <w:r w:rsidRPr="00095FC7">
        <w:rPr>
          <w:rFonts w:ascii="Arial" w:hAnsi="Arial" w:cs="Arial"/>
        </w:rPr>
        <w:t>]</w:t>
      </w:r>
      <w:r w:rsidRPr="00095FC7">
        <w:rPr>
          <w:rFonts w:ascii="Arial" w:hAnsi="Arial" w:cs="Arial"/>
        </w:rPr>
        <w:fldChar w:fldCharType="end"/>
      </w:r>
      <w:r w:rsidRPr="00095FC7">
        <w:rPr>
          <w:rFonts w:ascii="Arial" w:hAnsi="Arial" w:cs="Arial"/>
        </w:rPr>
        <w:t>:</w:t>
      </w:r>
    </w:p>
    <w:p w14:paraId="79A9BD21" w14:textId="77777777" w:rsidR="00095FC7" w:rsidRPr="00095FC7" w:rsidRDefault="00095FC7" w:rsidP="003C6014">
      <w:pPr>
        <w:spacing w:after="0" w:line="276" w:lineRule="auto"/>
        <w:ind w:left="720" w:hanging="294"/>
        <w:rPr>
          <w:rFonts w:ascii="Arial" w:hAnsi="Arial" w:cs="Arial"/>
        </w:rPr>
      </w:pPr>
      <w:r w:rsidRPr="00095FC7">
        <w:rPr>
          <w:rFonts w:ascii="Arial" w:hAnsi="Arial" w:cs="Arial"/>
        </w:rPr>
        <w:t>Option 1: UE signals some information indicating related to the first transmission occasion along with the PHR</w:t>
      </w:r>
    </w:p>
    <w:p w14:paraId="7FC98DED" w14:textId="77777777" w:rsidR="00095FC7" w:rsidRPr="00095FC7" w:rsidRDefault="00095FC7" w:rsidP="003C6014">
      <w:pPr>
        <w:spacing w:line="276" w:lineRule="auto"/>
        <w:ind w:left="720" w:hanging="294"/>
        <w:rPr>
          <w:rFonts w:ascii="Arial" w:hAnsi="Arial" w:cs="Arial"/>
        </w:rPr>
      </w:pPr>
      <w:r w:rsidRPr="00095FC7">
        <w:rPr>
          <w:rFonts w:ascii="Arial" w:hAnsi="Arial" w:cs="Arial"/>
        </w:rPr>
        <w:t>Option 2: UE always reports a predefined PHR type, e.g. type-1 PHR that only report virtual power headroom</w:t>
      </w:r>
    </w:p>
    <w:p w14:paraId="7256AF83" w14:textId="08ADCE2C" w:rsidR="00095FC7" w:rsidRPr="00095FC7" w:rsidRDefault="00095FC7" w:rsidP="003C6014">
      <w:pPr>
        <w:spacing w:line="276" w:lineRule="auto"/>
        <w:rPr>
          <w:rFonts w:ascii="Arial" w:hAnsi="Arial" w:cs="Arial"/>
        </w:rPr>
      </w:pPr>
      <w:r w:rsidRPr="00095FC7">
        <w:rPr>
          <w:rFonts w:ascii="Arial" w:hAnsi="Arial" w:cs="Arial"/>
        </w:rPr>
        <w:lastRenderedPageBreak/>
        <w:t xml:space="preserve">In </w:t>
      </w:r>
      <w:r w:rsidR="00040DB8">
        <w:rPr>
          <w:rFonts w:ascii="Arial" w:hAnsi="Arial" w:cs="Arial"/>
        </w:rPr>
        <w:t xml:space="preserve">NR </w:t>
      </w:r>
      <w:r w:rsidRPr="00095FC7">
        <w:rPr>
          <w:rFonts w:ascii="Arial" w:hAnsi="Arial" w:cs="Arial"/>
        </w:rPr>
        <w:t xml:space="preserve">Rel-15 licensed spectrum operation, when an actual PUSCH transmission takes place on a carrier, the UE provides the actual headroom available on that carrier based on the ongoing transmission (as in </w:t>
      </w:r>
      <w:r w:rsidRPr="00095FC7">
        <w:rPr>
          <w:rFonts w:ascii="Arial" w:hAnsi="Arial" w:cs="Arial"/>
        </w:rPr>
        <w:fldChar w:fldCharType="begin"/>
      </w:r>
      <w:r w:rsidRPr="00095FC7">
        <w:rPr>
          <w:rFonts w:ascii="Arial" w:hAnsi="Arial" w:cs="Arial"/>
        </w:rPr>
        <w:instrText xml:space="preserve"> REF _Ref24042415 \h </w:instrText>
      </w:r>
      <w:r>
        <w:rPr>
          <w:rFonts w:ascii="Arial" w:hAnsi="Arial" w:cs="Arial"/>
        </w:rPr>
        <w:instrText xml:space="preserve"> \* MERGEFORMAT </w:instrText>
      </w:r>
      <w:r w:rsidRPr="00095FC7">
        <w:rPr>
          <w:rFonts w:ascii="Arial" w:hAnsi="Arial" w:cs="Arial"/>
        </w:rPr>
      </w:r>
      <w:r w:rsidRPr="00095FC7">
        <w:rPr>
          <w:rFonts w:ascii="Arial" w:hAnsi="Arial" w:cs="Arial"/>
        </w:rPr>
        <w:fldChar w:fldCharType="separate"/>
      </w:r>
      <w:r w:rsidRPr="00095FC7">
        <w:rPr>
          <w:rFonts w:ascii="Arial" w:hAnsi="Arial" w:cs="Arial"/>
        </w:rPr>
        <w:t xml:space="preserve">Equation </w:t>
      </w:r>
      <w:r w:rsidRPr="00095FC7">
        <w:rPr>
          <w:rFonts w:ascii="Arial" w:hAnsi="Arial" w:cs="Arial"/>
          <w:noProof/>
        </w:rPr>
        <w:t>2</w:t>
      </w:r>
      <w:r w:rsidRPr="00095FC7">
        <w:rPr>
          <w:rFonts w:ascii="Arial" w:hAnsi="Arial" w:cs="Arial"/>
        </w:rPr>
        <w:fldChar w:fldCharType="end"/>
      </w:r>
      <w:r w:rsidRPr="00095FC7">
        <w:rPr>
          <w:rFonts w:ascii="Arial" w:hAnsi="Arial" w:cs="Arial"/>
        </w:rPr>
        <w:t xml:space="preserve">). This report takes the PUSCH resource assignment as well as MPR adjustments into account, to provide the gNB with an accurate view of the PH available in the UE. Furthermore, as the PH calculation re-uses the equation used by the UE to determine its UL transmission power, the computational overhead in the UE is reduced. This is important as the PH calculation needs to be performed before the UL </w:t>
      </w:r>
      <w:r w:rsidR="00040DB8">
        <w:rPr>
          <w:rFonts w:ascii="Arial" w:hAnsi="Arial" w:cs="Arial"/>
        </w:rPr>
        <w:t>TB</w:t>
      </w:r>
      <w:r w:rsidRPr="00095FC7">
        <w:rPr>
          <w:rFonts w:ascii="Arial" w:hAnsi="Arial" w:cs="Arial"/>
        </w:rPr>
        <w:t xml:space="preserve"> can be created, as the PHR needs to be included in the </w:t>
      </w:r>
      <w:r w:rsidR="00040DB8">
        <w:rPr>
          <w:rFonts w:ascii="Arial" w:hAnsi="Arial" w:cs="Arial"/>
        </w:rPr>
        <w:t>TB</w:t>
      </w:r>
      <w:r w:rsidRPr="00095FC7">
        <w:rPr>
          <w:rFonts w:ascii="Arial" w:hAnsi="Arial" w:cs="Arial"/>
        </w:rPr>
        <w:t xml:space="preserve">. Similarly, when the UE transmits an SRS on the carrier, it reports type 3 PH for the carrier (as in </w:t>
      </w:r>
      <w:r w:rsidRPr="00095FC7">
        <w:rPr>
          <w:rFonts w:ascii="Arial" w:hAnsi="Arial" w:cs="Arial"/>
        </w:rPr>
        <w:fldChar w:fldCharType="begin"/>
      </w:r>
      <w:r w:rsidRPr="00095FC7">
        <w:rPr>
          <w:rFonts w:ascii="Arial" w:hAnsi="Arial" w:cs="Arial"/>
        </w:rPr>
        <w:instrText xml:space="preserve"> REF _Ref24043072 \h </w:instrText>
      </w:r>
      <w:r>
        <w:rPr>
          <w:rFonts w:ascii="Arial" w:hAnsi="Arial" w:cs="Arial"/>
        </w:rPr>
        <w:instrText xml:space="preserve"> \* MERGEFORMAT </w:instrText>
      </w:r>
      <w:r w:rsidRPr="00095FC7">
        <w:rPr>
          <w:rFonts w:ascii="Arial" w:hAnsi="Arial" w:cs="Arial"/>
        </w:rPr>
      </w:r>
      <w:r w:rsidRPr="00095FC7">
        <w:rPr>
          <w:rFonts w:ascii="Arial" w:hAnsi="Arial" w:cs="Arial"/>
        </w:rPr>
        <w:fldChar w:fldCharType="separate"/>
      </w:r>
      <w:r w:rsidRPr="00095FC7">
        <w:rPr>
          <w:rFonts w:ascii="Arial" w:hAnsi="Arial" w:cs="Arial"/>
        </w:rPr>
        <w:t xml:space="preserve">Equation </w:t>
      </w:r>
      <w:r w:rsidRPr="00095FC7">
        <w:rPr>
          <w:rFonts w:ascii="Arial" w:hAnsi="Arial" w:cs="Arial"/>
          <w:noProof/>
        </w:rPr>
        <w:t>3</w:t>
      </w:r>
      <w:r w:rsidRPr="00095FC7">
        <w:rPr>
          <w:rFonts w:ascii="Arial" w:hAnsi="Arial" w:cs="Arial"/>
        </w:rPr>
        <w:fldChar w:fldCharType="end"/>
      </w:r>
      <w:r w:rsidRPr="00095FC7">
        <w:rPr>
          <w:rFonts w:ascii="Arial" w:hAnsi="Arial" w:cs="Arial"/>
        </w:rPr>
        <w:t>), providing the gNB with an accurate view of the headroom available in the carrier, while re-using the calculation the UE needs to perform to determine its UL transmission power.</w:t>
      </w:r>
    </w:p>
    <w:p w14:paraId="02981C85" w14:textId="77777777" w:rsidR="00095FC7" w:rsidRPr="00095FC7" w:rsidRDefault="00095FC7" w:rsidP="003C6014">
      <w:pPr>
        <w:keepNext/>
        <w:spacing w:line="276" w:lineRule="auto"/>
        <w:jc w:val="center"/>
        <w:rPr>
          <w:rFonts w:ascii="Arial" w:hAnsi="Arial" w:cs="Arial"/>
        </w:rPr>
      </w:pPr>
      <w:r w:rsidRPr="00095FC7">
        <w:rPr>
          <w:rFonts w:ascii="Arial" w:hAnsi="Arial" w:cs="Arial"/>
          <w:position w:val="-12"/>
        </w:rPr>
        <w:object w:dxaOrig="7240" w:dyaOrig="360" w14:anchorId="4BE90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7.85pt" o:ole="">
            <v:imagedata r:id="rId12" o:title=""/>
          </v:shape>
          <o:OLEObject Type="Embed" ProgID="Equation.3" ShapeID="_x0000_i1025" DrawAspect="Content" ObjectID="_1634713601" r:id="rId13"/>
        </w:object>
      </w:r>
    </w:p>
    <w:p w14:paraId="208ACB66" w14:textId="72264909" w:rsidR="00095FC7" w:rsidRPr="00040DB8" w:rsidRDefault="00095FC7" w:rsidP="003C6014">
      <w:pPr>
        <w:pStyle w:val="afa"/>
        <w:spacing w:line="276" w:lineRule="auto"/>
        <w:jc w:val="center"/>
        <w:rPr>
          <w:rFonts w:ascii="Arial" w:hAnsi="Arial" w:cs="Arial"/>
          <w:sz w:val="18"/>
          <w:szCs w:val="18"/>
        </w:rPr>
      </w:pPr>
      <w:bookmarkStart w:id="1" w:name="_Ref24042313"/>
      <w:r w:rsidRPr="00040DB8">
        <w:rPr>
          <w:rFonts w:ascii="Arial" w:hAnsi="Arial" w:cs="Arial"/>
          <w:sz w:val="18"/>
          <w:szCs w:val="18"/>
        </w:rPr>
        <w:t xml:space="preserve">Equation </w:t>
      </w:r>
      <w:r w:rsidRPr="00040DB8">
        <w:rPr>
          <w:rFonts w:ascii="Arial" w:hAnsi="Arial" w:cs="Arial"/>
          <w:sz w:val="18"/>
          <w:szCs w:val="18"/>
        </w:rPr>
        <w:fldChar w:fldCharType="begin"/>
      </w:r>
      <w:r w:rsidRPr="00040DB8">
        <w:rPr>
          <w:rFonts w:ascii="Arial" w:hAnsi="Arial" w:cs="Arial"/>
          <w:sz w:val="18"/>
          <w:szCs w:val="18"/>
        </w:rPr>
        <w:instrText xml:space="preserve"> SEQ Equation \* ARABIC </w:instrText>
      </w:r>
      <w:r w:rsidRPr="00040DB8">
        <w:rPr>
          <w:rFonts w:ascii="Arial" w:hAnsi="Arial" w:cs="Arial"/>
          <w:sz w:val="18"/>
          <w:szCs w:val="18"/>
        </w:rPr>
        <w:fldChar w:fldCharType="separate"/>
      </w:r>
      <w:r w:rsidRPr="00040DB8">
        <w:rPr>
          <w:rFonts w:ascii="Arial" w:hAnsi="Arial" w:cs="Arial"/>
          <w:noProof/>
          <w:sz w:val="18"/>
          <w:szCs w:val="18"/>
        </w:rPr>
        <w:t>1</w:t>
      </w:r>
      <w:r w:rsidRPr="00040DB8">
        <w:rPr>
          <w:rFonts w:ascii="Arial" w:hAnsi="Arial" w:cs="Arial"/>
          <w:sz w:val="18"/>
          <w:szCs w:val="18"/>
        </w:rPr>
        <w:fldChar w:fldCharType="end"/>
      </w:r>
      <w:bookmarkEnd w:id="1"/>
      <w:r w:rsidR="00040DB8" w:rsidRPr="00040DB8">
        <w:rPr>
          <w:rFonts w:ascii="Arial" w:hAnsi="Arial" w:cs="Arial"/>
          <w:sz w:val="18"/>
          <w:szCs w:val="18"/>
        </w:rPr>
        <w:t>.</w:t>
      </w:r>
      <w:r w:rsidRPr="00040DB8">
        <w:rPr>
          <w:rFonts w:ascii="Arial" w:hAnsi="Arial" w:cs="Arial"/>
          <w:sz w:val="18"/>
          <w:szCs w:val="18"/>
        </w:rPr>
        <w:t xml:space="preserve"> Type 1 power headroom calculation for reference PUSCH transmissions</w:t>
      </w:r>
    </w:p>
    <w:p w14:paraId="07A9BA90" w14:textId="77777777" w:rsidR="00095FC7" w:rsidRPr="00095FC7" w:rsidRDefault="00095FC7" w:rsidP="003C6014">
      <w:pPr>
        <w:spacing w:line="276" w:lineRule="auto"/>
        <w:rPr>
          <w:rFonts w:ascii="Arial" w:hAnsi="Arial" w:cs="Arial"/>
        </w:rPr>
      </w:pPr>
    </w:p>
    <w:p w14:paraId="1566DAC4" w14:textId="77777777" w:rsidR="00095FC7" w:rsidRPr="00095FC7" w:rsidRDefault="00095FC7" w:rsidP="003C6014">
      <w:pPr>
        <w:keepNext/>
        <w:keepLines/>
        <w:tabs>
          <w:tab w:val="center" w:pos="4536"/>
          <w:tab w:val="right" w:pos="9072"/>
        </w:tabs>
        <w:spacing w:line="276" w:lineRule="auto"/>
        <w:jc w:val="center"/>
        <w:rPr>
          <w:rFonts w:ascii="Arial" w:hAnsi="Arial" w:cs="Arial"/>
        </w:rPr>
      </w:pPr>
      <w:r w:rsidRPr="00095FC7">
        <w:rPr>
          <w:rFonts w:ascii="Arial" w:hAnsi="Arial" w:cs="Arial"/>
          <w:noProof/>
          <w:position w:val="-16"/>
        </w:rPr>
        <w:object w:dxaOrig="10400" w:dyaOrig="440" w14:anchorId="4534498E">
          <v:shape id="_x0000_i1026" type="#_x0000_t75" style="width:460.2pt;height:20.15pt" o:ole="">
            <v:imagedata r:id="rId14" o:title=""/>
          </v:shape>
          <o:OLEObject Type="Embed" ProgID="Equation.3" ShapeID="_x0000_i1026" DrawAspect="Content" ObjectID="_1634713602" r:id="rId15"/>
        </w:object>
      </w:r>
    </w:p>
    <w:p w14:paraId="25E34A60" w14:textId="69B68E31" w:rsidR="00095FC7" w:rsidRPr="00040DB8" w:rsidRDefault="00095FC7" w:rsidP="003C6014">
      <w:pPr>
        <w:pStyle w:val="afa"/>
        <w:spacing w:line="276" w:lineRule="auto"/>
        <w:jc w:val="center"/>
        <w:rPr>
          <w:rFonts w:ascii="Arial" w:hAnsi="Arial" w:cs="Arial"/>
          <w:sz w:val="18"/>
          <w:szCs w:val="18"/>
        </w:rPr>
      </w:pPr>
      <w:bookmarkStart w:id="2" w:name="_Ref24042415"/>
      <w:r w:rsidRPr="00040DB8">
        <w:rPr>
          <w:rFonts w:ascii="Arial" w:hAnsi="Arial" w:cs="Arial"/>
          <w:sz w:val="18"/>
          <w:szCs w:val="18"/>
        </w:rPr>
        <w:t xml:space="preserve">Equation </w:t>
      </w:r>
      <w:r w:rsidRPr="00040DB8">
        <w:rPr>
          <w:rFonts w:ascii="Arial" w:hAnsi="Arial" w:cs="Arial"/>
          <w:sz w:val="18"/>
          <w:szCs w:val="18"/>
        </w:rPr>
        <w:fldChar w:fldCharType="begin"/>
      </w:r>
      <w:r w:rsidRPr="00040DB8">
        <w:rPr>
          <w:rFonts w:ascii="Arial" w:hAnsi="Arial" w:cs="Arial"/>
          <w:sz w:val="18"/>
          <w:szCs w:val="18"/>
        </w:rPr>
        <w:instrText xml:space="preserve"> SEQ Equation \* ARABIC </w:instrText>
      </w:r>
      <w:r w:rsidRPr="00040DB8">
        <w:rPr>
          <w:rFonts w:ascii="Arial" w:hAnsi="Arial" w:cs="Arial"/>
          <w:sz w:val="18"/>
          <w:szCs w:val="18"/>
        </w:rPr>
        <w:fldChar w:fldCharType="separate"/>
      </w:r>
      <w:r w:rsidRPr="00040DB8">
        <w:rPr>
          <w:rFonts w:ascii="Arial" w:hAnsi="Arial" w:cs="Arial"/>
          <w:noProof/>
          <w:sz w:val="18"/>
          <w:szCs w:val="18"/>
        </w:rPr>
        <w:t>2</w:t>
      </w:r>
      <w:r w:rsidRPr="00040DB8">
        <w:rPr>
          <w:rFonts w:ascii="Arial" w:hAnsi="Arial" w:cs="Arial"/>
          <w:sz w:val="18"/>
          <w:szCs w:val="18"/>
        </w:rPr>
        <w:fldChar w:fldCharType="end"/>
      </w:r>
      <w:bookmarkEnd w:id="2"/>
      <w:r w:rsidR="00040DB8" w:rsidRPr="00040DB8">
        <w:rPr>
          <w:rFonts w:ascii="Arial" w:hAnsi="Arial" w:cs="Arial"/>
          <w:sz w:val="18"/>
          <w:szCs w:val="18"/>
        </w:rPr>
        <w:t>.</w:t>
      </w:r>
      <w:r w:rsidRPr="00040DB8">
        <w:rPr>
          <w:rFonts w:ascii="Arial" w:hAnsi="Arial" w:cs="Arial"/>
          <w:sz w:val="18"/>
          <w:szCs w:val="18"/>
        </w:rPr>
        <w:t xml:space="preserve"> Type 1 power headroom calculation for actual PUSCH transmissions</w:t>
      </w:r>
    </w:p>
    <w:p w14:paraId="1BA90F0E" w14:textId="77777777" w:rsidR="00095FC7" w:rsidRPr="00095FC7" w:rsidRDefault="00095FC7" w:rsidP="003C6014">
      <w:pPr>
        <w:spacing w:line="276" w:lineRule="auto"/>
        <w:rPr>
          <w:rFonts w:ascii="Arial" w:hAnsi="Arial" w:cs="Arial"/>
        </w:rPr>
      </w:pPr>
    </w:p>
    <w:p w14:paraId="3FB35F2F" w14:textId="77777777" w:rsidR="00095FC7" w:rsidRPr="00095FC7" w:rsidRDefault="00095FC7" w:rsidP="003C6014">
      <w:pPr>
        <w:keepNext/>
        <w:keepLines/>
        <w:tabs>
          <w:tab w:val="center" w:pos="4536"/>
          <w:tab w:val="right" w:pos="9072"/>
        </w:tabs>
        <w:spacing w:line="276" w:lineRule="auto"/>
        <w:jc w:val="center"/>
        <w:rPr>
          <w:rFonts w:ascii="Arial" w:hAnsi="Arial" w:cs="Arial"/>
        </w:rPr>
      </w:pPr>
      <w:r w:rsidRPr="00095FC7">
        <w:rPr>
          <w:rFonts w:ascii="Arial" w:hAnsi="Arial" w:cs="Arial"/>
          <w:noProof/>
          <w:position w:val="-16"/>
        </w:rPr>
        <w:object w:dxaOrig="9300" w:dyaOrig="440" w14:anchorId="01F69CD7">
          <v:shape id="_x0000_i1027" type="#_x0000_t75" style="width:467.7pt;height:21.9pt" o:ole="">
            <v:imagedata r:id="rId16" o:title=""/>
          </v:shape>
          <o:OLEObject Type="Embed" ProgID="Equation.3" ShapeID="_x0000_i1027" DrawAspect="Content" ObjectID="_1634713603" r:id="rId17"/>
        </w:object>
      </w:r>
    </w:p>
    <w:p w14:paraId="5F575268" w14:textId="2A514BBA" w:rsidR="00095FC7" w:rsidRDefault="00095FC7" w:rsidP="003C6014">
      <w:pPr>
        <w:pStyle w:val="afa"/>
        <w:spacing w:line="276" w:lineRule="auto"/>
        <w:jc w:val="center"/>
        <w:rPr>
          <w:rFonts w:ascii="Arial" w:hAnsi="Arial" w:cs="Arial"/>
          <w:sz w:val="18"/>
          <w:szCs w:val="18"/>
        </w:rPr>
      </w:pPr>
      <w:bookmarkStart w:id="3" w:name="_Ref24043072"/>
      <w:r w:rsidRPr="00040DB8">
        <w:rPr>
          <w:rFonts w:ascii="Arial" w:hAnsi="Arial" w:cs="Arial"/>
          <w:sz w:val="18"/>
          <w:szCs w:val="18"/>
        </w:rPr>
        <w:t xml:space="preserve">Equation </w:t>
      </w:r>
      <w:r w:rsidRPr="00040DB8">
        <w:rPr>
          <w:rFonts w:ascii="Arial" w:hAnsi="Arial" w:cs="Arial"/>
          <w:sz w:val="18"/>
          <w:szCs w:val="18"/>
        </w:rPr>
        <w:fldChar w:fldCharType="begin"/>
      </w:r>
      <w:r w:rsidRPr="00040DB8">
        <w:rPr>
          <w:rFonts w:ascii="Arial" w:hAnsi="Arial" w:cs="Arial"/>
          <w:sz w:val="18"/>
          <w:szCs w:val="18"/>
        </w:rPr>
        <w:instrText xml:space="preserve"> SEQ Equation \* ARABIC </w:instrText>
      </w:r>
      <w:r w:rsidRPr="00040DB8">
        <w:rPr>
          <w:rFonts w:ascii="Arial" w:hAnsi="Arial" w:cs="Arial"/>
          <w:sz w:val="18"/>
          <w:szCs w:val="18"/>
        </w:rPr>
        <w:fldChar w:fldCharType="separate"/>
      </w:r>
      <w:r w:rsidRPr="00040DB8">
        <w:rPr>
          <w:rFonts w:ascii="Arial" w:hAnsi="Arial" w:cs="Arial"/>
          <w:noProof/>
          <w:sz w:val="18"/>
          <w:szCs w:val="18"/>
        </w:rPr>
        <w:t>3</w:t>
      </w:r>
      <w:r w:rsidRPr="00040DB8">
        <w:rPr>
          <w:rFonts w:ascii="Arial" w:hAnsi="Arial" w:cs="Arial"/>
          <w:sz w:val="18"/>
          <w:szCs w:val="18"/>
        </w:rPr>
        <w:fldChar w:fldCharType="end"/>
      </w:r>
      <w:bookmarkEnd w:id="3"/>
      <w:r w:rsidR="00040DB8" w:rsidRPr="00040DB8">
        <w:rPr>
          <w:rFonts w:ascii="Arial" w:hAnsi="Arial" w:cs="Arial"/>
          <w:sz w:val="18"/>
          <w:szCs w:val="18"/>
        </w:rPr>
        <w:t>.</w:t>
      </w:r>
      <w:r w:rsidRPr="00040DB8">
        <w:rPr>
          <w:rFonts w:ascii="Arial" w:hAnsi="Arial" w:cs="Arial"/>
          <w:sz w:val="18"/>
          <w:szCs w:val="18"/>
        </w:rPr>
        <w:t xml:space="preserve"> Type 3 power headroom calculation for SRS transmissions</w:t>
      </w:r>
    </w:p>
    <w:p w14:paraId="340152CC" w14:textId="77777777" w:rsidR="00095FC7" w:rsidRPr="00095FC7" w:rsidRDefault="00095FC7" w:rsidP="00314398">
      <w:pPr>
        <w:spacing w:before="240" w:line="276" w:lineRule="auto"/>
        <w:rPr>
          <w:rFonts w:ascii="Arial" w:hAnsi="Arial" w:cs="Arial"/>
        </w:rPr>
      </w:pPr>
      <w:r w:rsidRPr="00095FC7">
        <w:rPr>
          <w:rFonts w:ascii="Arial" w:hAnsi="Arial" w:cs="Arial"/>
        </w:rPr>
        <w:t xml:space="preserve">If option 2 is adopted, the UE is required to perform additional calculations to send type-1 PH for reference PUSCH transmissions on a carrier (as in </w:t>
      </w:r>
      <w:r w:rsidRPr="00095FC7">
        <w:rPr>
          <w:rFonts w:ascii="Arial" w:hAnsi="Arial" w:cs="Arial"/>
        </w:rPr>
        <w:fldChar w:fldCharType="begin"/>
      </w:r>
      <w:r w:rsidRPr="00095FC7">
        <w:rPr>
          <w:rFonts w:ascii="Arial" w:hAnsi="Arial" w:cs="Arial"/>
        </w:rPr>
        <w:instrText xml:space="preserve"> REF _Ref24042313 \h  \* MERGEFORMAT </w:instrText>
      </w:r>
      <w:r w:rsidRPr="00095FC7">
        <w:rPr>
          <w:rFonts w:ascii="Arial" w:hAnsi="Arial" w:cs="Arial"/>
        </w:rPr>
      </w:r>
      <w:r w:rsidRPr="00095FC7">
        <w:rPr>
          <w:rFonts w:ascii="Arial" w:hAnsi="Arial" w:cs="Arial"/>
        </w:rPr>
        <w:fldChar w:fldCharType="separate"/>
      </w:r>
      <w:r w:rsidRPr="00095FC7">
        <w:rPr>
          <w:rFonts w:ascii="Arial" w:hAnsi="Arial" w:cs="Arial"/>
        </w:rPr>
        <w:t xml:space="preserve">Equation </w:t>
      </w:r>
      <w:r w:rsidRPr="00095FC7">
        <w:rPr>
          <w:rFonts w:ascii="Arial" w:hAnsi="Arial" w:cs="Arial"/>
          <w:noProof/>
        </w:rPr>
        <w:t>1</w:t>
      </w:r>
      <w:r w:rsidRPr="00095FC7">
        <w:rPr>
          <w:rFonts w:ascii="Arial" w:hAnsi="Arial" w:cs="Arial"/>
        </w:rPr>
        <w:fldChar w:fldCharType="end"/>
      </w:r>
      <w:r w:rsidRPr="00095FC7">
        <w:rPr>
          <w:rFonts w:ascii="Arial" w:hAnsi="Arial" w:cs="Arial"/>
        </w:rPr>
        <w:t>), regardless of the actual activity that takes place on the carrier. The PH provided to the gNB does not meet the same accuracy as Type-2 PH or Type-1 PH that uses the actual PUSCH resource assignment. On the other hand, with option 1, the UE provides the same content as provided by the PHR in Rel-15, meeting the same performance criteria as licensed spectrum operation. The only drawback of such a mechanism is the need to provide additional time-stamp like information in the MAC CE, which requires the definition of a new MAC CE for PHR reporting.</w:t>
      </w:r>
    </w:p>
    <w:p w14:paraId="31D22EFB" w14:textId="1439B940" w:rsidR="00095FC7" w:rsidRPr="00095FC7" w:rsidRDefault="00095FC7" w:rsidP="003C6014">
      <w:pPr>
        <w:spacing w:line="276" w:lineRule="auto"/>
        <w:rPr>
          <w:rFonts w:ascii="Arial" w:hAnsi="Arial" w:cs="Arial"/>
        </w:rPr>
      </w:pPr>
      <w:r w:rsidRPr="00095FC7">
        <w:rPr>
          <w:rFonts w:ascii="Arial" w:hAnsi="Arial" w:cs="Arial"/>
        </w:rPr>
        <w:t>Given the reduced reported power headroom accuracy and additional computational overhead in the UE associated with Option 2, it is our view that Option 1, i.e. reporting the same power headroom values as in Rel-15 should be adopted for NR-U.</w:t>
      </w:r>
      <w:r w:rsidR="00001542">
        <w:rPr>
          <w:rFonts w:ascii="Arial" w:hAnsi="Arial" w:cs="Arial"/>
        </w:rPr>
        <w:t xml:space="preserve"> Thus, </w:t>
      </w:r>
      <w:r w:rsidR="00001542" w:rsidRPr="00001542">
        <w:rPr>
          <w:rFonts w:ascii="Arial" w:hAnsi="Arial" w:cs="Arial"/>
        </w:rPr>
        <w:t>RAN1 replies the LS from RAN2</w:t>
      </w:r>
      <w:r w:rsidR="00001542">
        <w:rPr>
          <w:rFonts w:ascii="Arial" w:hAnsi="Arial" w:cs="Arial"/>
        </w:rPr>
        <w:t xml:space="preserve"> [5]</w:t>
      </w:r>
      <w:r w:rsidR="00001542" w:rsidRPr="00001542">
        <w:rPr>
          <w:rFonts w:ascii="Arial" w:hAnsi="Arial" w:cs="Arial"/>
        </w:rPr>
        <w:t xml:space="preserve"> that the same power headroom calculation as in Rel-15 NR needs to be used in NR-U operation, and UE should signal some information indicating related to the first transmission occasion along with the PHR.</w:t>
      </w:r>
    </w:p>
    <w:p w14:paraId="676128F9" w14:textId="7FB411D6" w:rsidR="00095FC7" w:rsidRDefault="00095FC7" w:rsidP="00001542">
      <w:pPr>
        <w:spacing w:line="276" w:lineRule="auto"/>
        <w:jc w:val="left"/>
        <w:rPr>
          <w:rFonts w:ascii="Arial" w:hAnsi="Arial" w:cs="Arial"/>
          <w:b/>
        </w:rPr>
      </w:pPr>
      <w:r w:rsidRPr="00095FC7">
        <w:rPr>
          <w:rFonts w:ascii="Arial" w:hAnsi="Arial" w:cs="Arial"/>
          <w:b/>
        </w:rPr>
        <w:t xml:space="preserve">Proposal </w:t>
      </w:r>
      <w:r w:rsidR="00040DB8">
        <w:rPr>
          <w:rFonts w:ascii="Arial" w:hAnsi="Arial" w:cs="Arial"/>
          <w:b/>
        </w:rPr>
        <w:t>1</w:t>
      </w:r>
      <w:r w:rsidRPr="00095FC7">
        <w:rPr>
          <w:rFonts w:ascii="Arial" w:hAnsi="Arial" w:cs="Arial"/>
          <w:b/>
        </w:rPr>
        <w:t xml:space="preserve">: RAN1 </w:t>
      </w:r>
      <w:r w:rsidR="00001542">
        <w:rPr>
          <w:rFonts w:ascii="Arial" w:hAnsi="Arial" w:cs="Arial"/>
          <w:b/>
        </w:rPr>
        <w:t>replies the LS from</w:t>
      </w:r>
      <w:r w:rsidRPr="00095FC7">
        <w:rPr>
          <w:rFonts w:ascii="Arial" w:hAnsi="Arial" w:cs="Arial"/>
          <w:b/>
        </w:rPr>
        <w:t xml:space="preserve"> RAN2 that the same power headroom calculation as in Rel-15 NR nee</w:t>
      </w:r>
      <w:r w:rsidR="00F46E20">
        <w:rPr>
          <w:rFonts w:ascii="Arial" w:hAnsi="Arial" w:cs="Arial"/>
          <w:b/>
        </w:rPr>
        <w:t xml:space="preserve">ds to be used in NR-U operation, and </w:t>
      </w:r>
      <w:r w:rsidR="00F46E20" w:rsidRPr="00F46E20">
        <w:rPr>
          <w:rFonts w:ascii="Arial" w:hAnsi="Arial" w:cs="Arial"/>
          <w:b/>
        </w:rPr>
        <w:t>UE</w:t>
      </w:r>
      <w:r w:rsidR="00F46E20">
        <w:rPr>
          <w:rFonts w:ascii="Arial" w:hAnsi="Arial" w:cs="Arial"/>
          <w:b/>
        </w:rPr>
        <w:t xml:space="preserve"> should signal</w:t>
      </w:r>
      <w:r w:rsidR="00F46E20" w:rsidRPr="00F46E20">
        <w:rPr>
          <w:rFonts w:ascii="Arial" w:hAnsi="Arial" w:cs="Arial"/>
          <w:b/>
        </w:rPr>
        <w:t xml:space="preserve"> some information indicating related to the first transmission occasion along with the PHR</w:t>
      </w:r>
      <w:r w:rsidR="00F46E20">
        <w:rPr>
          <w:rFonts w:ascii="Arial" w:hAnsi="Arial" w:cs="Arial"/>
          <w:b/>
        </w:rPr>
        <w:t>.</w:t>
      </w:r>
    </w:p>
    <w:p w14:paraId="596B3B6C" w14:textId="77777777" w:rsidR="00314398" w:rsidRPr="00095FC7" w:rsidRDefault="00314398" w:rsidP="00001542">
      <w:pPr>
        <w:spacing w:line="276" w:lineRule="auto"/>
        <w:jc w:val="left"/>
        <w:rPr>
          <w:rFonts w:ascii="Arial" w:hAnsi="Arial" w:cs="Arial"/>
          <w:b/>
        </w:rPr>
      </w:pPr>
      <w:bookmarkStart w:id="4" w:name="_GoBack"/>
      <w:bookmarkEnd w:id="4"/>
    </w:p>
    <w:p w14:paraId="07B1AE5E" w14:textId="63BB2012" w:rsidR="004B18D1" w:rsidRPr="000C4F0A" w:rsidRDefault="0059155A" w:rsidP="003C6014">
      <w:pPr>
        <w:pStyle w:val="2"/>
        <w:spacing w:line="276" w:lineRule="auto"/>
        <w:rPr>
          <w:rFonts w:ascii="Arial" w:hAnsi="Arial"/>
        </w:rPr>
      </w:pPr>
      <w:r w:rsidRPr="000C4F0A">
        <w:rPr>
          <w:rFonts w:ascii="Arial" w:hAnsi="Arial"/>
        </w:rPr>
        <w:t>CBG</w:t>
      </w:r>
      <w:r w:rsidR="001D3314" w:rsidRPr="000C4F0A">
        <w:rPr>
          <w:rFonts w:ascii="Arial" w:hAnsi="Arial"/>
        </w:rPr>
        <w:t>-based retransmission on CG</w:t>
      </w:r>
      <w:r w:rsidR="008F20A8" w:rsidRPr="000C4F0A">
        <w:rPr>
          <w:rFonts w:ascii="Arial" w:hAnsi="Arial"/>
        </w:rPr>
        <w:t xml:space="preserve"> resource</w:t>
      </w:r>
    </w:p>
    <w:p w14:paraId="2E4D3407" w14:textId="5AAE1D0B" w:rsidR="003E17AB" w:rsidRPr="000C4F0A" w:rsidRDefault="001D3314" w:rsidP="003C6014">
      <w:pPr>
        <w:spacing w:before="240" w:line="276" w:lineRule="auto"/>
        <w:rPr>
          <w:rFonts w:ascii="Arial" w:hAnsi="Arial" w:cs="Arial"/>
        </w:rPr>
      </w:pPr>
      <w:r w:rsidRPr="000C4F0A">
        <w:rPr>
          <w:rFonts w:ascii="Arial" w:hAnsi="Arial" w:cs="Arial"/>
          <w:lang w:val="en-US"/>
        </w:rPr>
        <w:t xml:space="preserve">One of the important </w:t>
      </w:r>
      <w:r w:rsidR="003E17AB" w:rsidRPr="000C4F0A">
        <w:rPr>
          <w:rFonts w:ascii="Arial" w:hAnsi="Arial" w:cs="Arial"/>
          <w:lang w:val="en-US"/>
        </w:rPr>
        <w:t>motivations</w:t>
      </w:r>
      <w:r w:rsidRPr="000C4F0A">
        <w:rPr>
          <w:rFonts w:ascii="Arial" w:hAnsi="Arial" w:cs="Arial"/>
          <w:lang w:val="en-US"/>
        </w:rPr>
        <w:t xml:space="preserve"> to </w:t>
      </w:r>
      <w:r w:rsidR="002D124B" w:rsidRPr="000C4F0A">
        <w:rPr>
          <w:rFonts w:ascii="Arial" w:hAnsi="Arial" w:cs="Arial"/>
          <w:lang w:val="en-US"/>
        </w:rPr>
        <w:t>enable</w:t>
      </w:r>
      <w:r w:rsidRPr="000C4F0A">
        <w:rPr>
          <w:rFonts w:ascii="Arial" w:hAnsi="Arial" w:cs="Arial"/>
          <w:lang w:val="en-US"/>
        </w:rPr>
        <w:t xml:space="preserve"> CBG-based retransmission on CG</w:t>
      </w:r>
      <w:r w:rsidR="008F20A8" w:rsidRPr="000C4F0A">
        <w:rPr>
          <w:rFonts w:ascii="Arial" w:hAnsi="Arial" w:cs="Arial"/>
        </w:rPr>
        <w:t xml:space="preserve"> </w:t>
      </w:r>
      <w:r w:rsidR="008F20A8" w:rsidRPr="000C4F0A">
        <w:rPr>
          <w:rFonts w:ascii="Arial" w:hAnsi="Arial" w:cs="Arial"/>
          <w:lang w:val="en-US"/>
        </w:rPr>
        <w:t xml:space="preserve">resource </w:t>
      </w:r>
      <w:r w:rsidRPr="000C4F0A">
        <w:rPr>
          <w:rFonts w:ascii="Arial" w:hAnsi="Arial" w:cs="Arial"/>
          <w:lang w:val="en-US"/>
        </w:rPr>
        <w:t xml:space="preserve">is that UE can only retransmit some CBGs rather than </w:t>
      </w:r>
      <w:r w:rsidRPr="000C4F0A">
        <w:rPr>
          <w:rFonts w:ascii="Arial" w:hAnsi="Arial" w:cs="Arial"/>
        </w:rPr>
        <w:t>the entire TB when some symbols of a CG</w:t>
      </w:r>
      <w:r w:rsidR="008F20A8" w:rsidRPr="000C4F0A">
        <w:rPr>
          <w:rFonts w:ascii="Arial" w:hAnsi="Arial" w:cs="Arial"/>
        </w:rPr>
        <w:t xml:space="preserve"> transmission </w:t>
      </w:r>
      <w:r w:rsidRPr="000C4F0A">
        <w:rPr>
          <w:rFonts w:ascii="Arial" w:hAnsi="Arial" w:cs="Arial"/>
        </w:rPr>
        <w:t>may be dropped due to</w:t>
      </w:r>
      <w:r w:rsidR="008F20A8" w:rsidRPr="000C4F0A">
        <w:rPr>
          <w:rFonts w:ascii="Arial" w:hAnsi="Arial" w:cs="Arial"/>
        </w:rPr>
        <w:t xml:space="preserve"> the</w:t>
      </w:r>
      <w:r w:rsidRPr="000C4F0A">
        <w:rPr>
          <w:rFonts w:ascii="Arial" w:hAnsi="Arial" w:cs="Arial"/>
        </w:rPr>
        <w:t xml:space="preserve"> </w:t>
      </w:r>
      <w:r w:rsidR="003E17AB" w:rsidRPr="000C4F0A">
        <w:rPr>
          <w:rFonts w:ascii="Arial" w:hAnsi="Arial" w:cs="Arial"/>
        </w:rPr>
        <w:t>transmission later than the</w:t>
      </w:r>
      <w:r w:rsidR="008F20A8" w:rsidRPr="000C4F0A">
        <w:rPr>
          <w:rFonts w:ascii="Arial" w:hAnsi="Arial" w:cs="Arial"/>
        </w:rPr>
        <w:t xml:space="preserve"> configured/indicated </w:t>
      </w:r>
      <w:r w:rsidR="003E17AB" w:rsidRPr="000C4F0A">
        <w:rPr>
          <w:rFonts w:ascii="Arial" w:hAnsi="Arial" w:cs="Arial"/>
        </w:rPr>
        <w:t xml:space="preserve">starting based on LBT outcome. However, in </w:t>
      </w:r>
      <w:r w:rsidR="008C448C">
        <w:rPr>
          <w:rFonts w:ascii="Arial" w:hAnsi="Arial" w:cs="Arial"/>
        </w:rPr>
        <w:t>RAN1#97</w:t>
      </w:r>
      <w:r w:rsidR="003E17AB" w:rsidRPr="000C4F0A">
        <w:rPr>
          <w:rFonts w:ascii="Arial" w:hAnsi="Arial" w:cs="Arial"/>
        </w:rPr>
        <w:t xml:space="preserve"> meeting</w:t>
      </w:r>
      <w:r w:rsidR="008C448C">
        <w:rPr>
          <w:rFonts w:ascii="Arial" w:hAnsi="Arial" w:cs="Arial"/>
        </w:rPr>
        <w:t xml:space="preserve"> [1]</w:t>
      </w:r>
      <w:r w:rsidR="003E17AB" w:rsidRPr="000C4F0A">
        <w:rPr>
          <w:rFonts w:ascii="Arial" w:hAnsi="Arial" w:cs="Arial"/>
        </w:rPr>
        <w:t>, it was agreed that flexible starting positions</w:t>
      </w:r>
      <w:r w:rsidR="00304CDB" w:rsidRPr="000C4F0A">
        <w:rPr>
          <w:rFonts w:ascii="Arial" w:hAnsi="Arial" w:cs="Arial"/>
        </w:rPr>
        <w:t xml:space="preserve"> within a CG transmission</w:t>
      </w:r>
      <w:r w:rsidR="003E17AB" w:rsidRPr="000C4F0A">
        <w:rPr>
          <w:rFonts w:ascii="Arial" w:hAnsi="Arial" w:cs="Arial"/>
        </w:rPr>
        <w:t xml:space="preserve"> are not allowed </w:t>
      </w:r>
      <w:r w:rsidR="00304CDB" w:rsidRPr="000C4F0A">
        <w:rPr>
          <w:rFonts w:ascii="Arial" w:hAnsi="Arial" w:cs="Arial"/>
        </w:rPr>
        <w:t xml:space="preserve">in </w:t>
      </w:r>
      <w:r w:rsidR="003E17AB" w:rsidRPr="000C4F0A">
        <w:rPr>
          <w:rFonts w:ascii="Arial" w:hAnsi="Arial" w:cs="Arial"/>
        </w:rPr>
        <w:t xml:space="preserve">NR-U, </w:t>
      </w:r>
      <w:r w:rsidR="002D124B" w:rsidRPr="000C4F0A">
        <w:rPr>
          <w:rFonts w:ascii="Arial" w:hAnsi="Arial" w:cs="Arial"/>
        </w:rPr>
        <w:t xml:space="preserve">and </w:t>
      </w:r>
      <w:r w:rsidR="003E17AB" w:rsidRPr="000C4F0A">
        <w:rPr>
          <w:rFonts w:ascii="Arial" w:hAnsi="Arial" w:cs="Arial"/>
        </w:rPr>
        <w:t xml:space="preserve">we don't see </w:t>
      </w:r>
      <w:r w:rsidR="002D124B" w:rsidRPr="000C4F0A">
        <w:rPr>
          <w:rFonts w:ascii="Arial" w:hAnsi="Arial" w:cs="Arial"/>
        </w:rPr>
        <w:t>other essential purpose</w:t>
      </w:r>
      <w:r w:rsidR="00304CDB" w:rsidRPr="000C4F0A">
        <w:rPr>
          <w:rFonts w:ascii="Arial" w:hAnsi="Arial" w:cs="Arial"/>
        </w:rPr>
        <w:t>s</w:t>
      </w:r>
      <w:r w:rsidR="002D124B" w:rsidRPr="000C4F0A">
        <w:rPr>
          <w:rFonts w:ascii="Arial" w:hAnsi="Arial" w:cs="Arial"/>
          <w:lang w:val="en-US"/>
        </w:rPr>
        <w:t xml:space="preserve">. To avoid additional overhead due to </w:t>
      </w:r>
      <w:r w:rsidR="002D124B" w:rsidRPr="000C4F0A">
        <w:rPr>
          <w:rFonts w:ascii="Arial" w:hAnsi="Arial" w:cs="Arial"/>
        </w:rPr>
        <w:t xml:space="preserve">enabling </w:t>
      </w:r>
      <w:r w:rsidR="002D124B" w:rsidRPr="000C4F0A">
        <w:rPr>
          <w:rFonts w:ascii="Arial" w:hAnsi="Arial" w:cs="Arial"/>
          <w:lang w:val="en-US"/>
        </w:rPr>
        <w:t>CBG-based retransmission on CG</w:t>
      </w:r>
      <w:r w:rsidR="00EE272C" w:rsidRPr="000C4F0A">
        <w:rPr>
          <w:rFonts w:ascii="Arial" w:hAnsi="Arial" w:cs="Arial"/>
          <w:lang w:val="en-US"/>
        </w:rPr>
        <w:t xml:space="preserve"> resource</w:t>
      </w:r>
      <w:r w:rsidR="002D124B" w:rsidRPr="000C4F0A">
        <w:rPr>
          <w:rFonts w:ascii="Arial" w:hAnsi="Arial" w:cs="Arial"/>
          <w:lang w:val="en-US"/>
        </w:rPr>
        <w:t>, e.g., DFI payload size would increase significantly in order to provide HARQ A/N per CBG instead of just per TB,</w:t>
      </w:r>
      <w:r w:rsidR="002D124B" w:rsidRPr="000C4F0A">
        <w:rPr>
          <w:rFonts w:ascii="Arial" w:hAnsi="Arial" w:cs="Arial"/>
        </w:rPr>
        <w:t xml:space="preserve"> </w:t>
      </w:r>
      <w:r w:rsidR="002D124B" w:rsidRPr="000C4F0A">
        <w:rPr>
          <w:rFonts w:ascii="Arial" w:hAnsi="Arial" w:cs="Arial"/>
          <w:lang w:eastAsia="x-none"/>
        </w:rPr>
        <w:t xml:space="preserve">CBG-based retransmission </w:t>
      </w:r>
      <w:r w:rsidR="0041468D" w:rsidRPr="000C4F0A">
        <w:rPr>
          <w:rFonts w:ascii="Arial" w:hAnsi="Arial" w:cs="Arial"/>
          <w:lang w:eastAsia="x-none"/>
        </w:rPr>
        <w:t xml:space="preserve">should be only </w:t>
      </w:r>
      <w:r w:rsidR="002D124B" w:rsidRPr="000C4F0A">
        <w:rPr>
          <w:rFonts w:ascii="Arial" w:hAnsi="Arial" w:cs="Arial"/>
          <w:lang w:eastAsia="x-none"/>
        </w:rPr>
        <w:t xml:space="preserve">supported by using dedicated resource </w:t>
      </w:r>
      <w:r w:rsidR="008C448C" w:rsidRPr="000C4F0A">
        <w:rPr>
          <w:rFonts w:ascii="Arial" w:hAnsi="Arial" w:cs="Arial"/>
          <w:lang w:eastAsia="x-none"/>
        </w:rPr>
        <w:t xml:space="preserve">scheduled </w:t>
      </w:r>
      <w:r w:rsidR="002D124B" w:rsidRPr="000C4F0A">
        <w:rPr>
          <w:rFonts w:ascii="Arial" w:hAnsi="Arial" w:cs="Arial"/>
          <w:lang w:eastAsia="x-none"/>
        </w:rPr>
        <w:t>by UL grant</w:t>
      </w:r>
      <w:r w:rsidR="0041468D" w:rsidRPr="000C4F0A">
        <w:rPr>
          <w:rFonts w:ascii="Arial" w:hAnsi="Arial" w:cs="Arial"/>
          <w:lang w:eastAsia="x-none"/>
        </w:rPr>
        <w:t>.</w:t>
      </w:r>
    </w:p>
    <w:p w14:paraId="4F52E49B" w14:textId="0914837B" w:rsidR="00A420DE" w:rsidRPr="000C4F0A" w:rsidRDefault="0041468D" w:rsidP="003C6014">
      <w:pPr>
        <w:spacing w:before="240" w:line="276" w:lineRule="auto"/>
        <w:jc w:val="left"/>
        <w:rPr>
          <w:rFonts w:ascii="Arial" w:eastAsia="SimSun" w:hAnsi="Arial" w:cs="Arial"/>
          <w:b/>
          <w:color w:val="000000" w:themeColor="text1"/>
          <w:lang w:val="en-US" w:eastAsia="zh-CN"/>
        </w:rPr>
      </w:pPr>
      <w:r w:rsidRPr="000C4F0A">
        <w:rPr>
          <w:rFonts w:ascii="Arial" w:eastAsia="SimSun" w:hAnsi="Arial" w:cs="Arial"/>
          <w:b/>
          <w:color w:val="000000" w:themeColor="text1"/>
          <w:lang w:val="en-US" w:eastAsia="zh-CN"/>
        </w:rPr>
        <w:t xml:space="preserve">Proposal </w:t>
      </w:r>
      <w:r w:rsidR="00040DB8">
        <w:rPr>
          <w:rFonts w:ascii="Arial" w:eastAsia="SimSun" w:hAnsi="Arial" w:cs="Arial"/>
          <w:b/>
          <w:color w:val="000000" w:themeColor="text1"/>
          <w:lang w:val="en-US" w:eastAsia="zh-CN"/>
        </w:rPr>
        <w:t>2</w:t>
      </w:r>
      <w:r w:rsidRPr="000C4F0A">
        <w:rPr>
          <w:rFonts w:ascii="Arial" w:eastAsia="SimSun" w:hAnsi="Arial" w:cs="Arial"/>
          <w:b/>
          <w:color w:val="000000" w:themeColor="text1"/>
          <w:lang w:val="en-US" w:eastAsia="zh-CN"/>
        </w:rPr>
        <w:t xml:space="preserve">: Support CBG-based retransmission using </w:t>
      </w:r>
      <w:r w:rsidR="003D77BE" w:rsidRPr="000C4F0A">
        <w:rPr>
          <w:rFonts w:ascii="Arial" w:eastAsia="SimSun" w:hAnsi="Arial" w:cs="Arial"/>
          <w:b/>
          <w:color w:val="000000" w:themeColor="text1"/>
          <w:lang w:val="en-US" w:eastAsia="zh-CN"/>
        </w:rPr>
        <w:t xml:space="preserve">ONLY </w:t>
      </w:r>
      <w:r w:rsidRPr="000C4F0A">
        <w:rPr>
          <w:rFonts w:ascii="Arial" w:eastAsia="SimSun" w:hAnsi="Arial" w:cs="Arial"/>
          <w:b/>
          <w:color w:val="000000" w:themeColor="text1"/>
          <w:lang w:val="en-US" w:eastAsia="zh-CN"/>
        </w:rPr>
        <w:t xml:space="preserve">dedicated resource </w:t>
      </w:r>
      <w:r w:rsidR="008C448C" w:rsidRPr="000C4F0A">
        <w:rPr>
          <w:rFonts w:ascii="Arial" w:eastAsia="SimSun" w:hAnsi="Arial" w:cs="Arial"/>
          <w:b/>
          <w:color w:val="000000" w:themeColor="text1"/>
          <w:lang w:val="en-US" w:eastAsia="zh-CN"/>
        </w:rPr>
        <w:t xml:space="preserve">scheduled </w:t>
      </w:r>
      <w:r w:rsidRPr="000C4F0A">
        <w:rPr>
          <w:rFonts w:ascii="Arial" w:eastAsia="SimSun" w:hAnsi="Arial" w:cs="Arial"/>
          <w:b/>
          <w:color w:val="000000" w:themeColor="text1"/>
          <w:lang w:val="en-US" w:eastAsia="zh-CN"/>
        </w:rPr>
        <w:t>by UL grant</w:t>
      </w:r>
      <w:r w:rsidR="008F20A8" w:rsidRPr="000C4F0A">
        <w:rPr>
          <w:rFonts w:ascii="Arial" w:eastAsia="SimSun" w:hAnsi="Arial" w:cs="Arial"/>
          <w:b/>
          <w:color w:val="000000" w:themeColor="text1"/>
          <w:lang w:val="en-US" w:eastAsia="zh-CN"/>
        </w:rPr>
        <w:t>.</w:t>
      </w:r>
    </w:p>
    <w:p w14:paraId="7E118296" w14:textId="770615EB" w:rsidR="0041468D" w:rsidRDefault="000B36C2" w:rsidP="003C6014">
      <w:pPr>
        <w:pStyle w:val="2"/>
        <w:spacing w:line="276" w:lineRule="auto"/>
        <w:rPr>
          <w:rFonts w:ascii="Arial" w:hAnsi="Arial"/>
        </w:rPr>
      </w:pPr>
      <w:r w:rsidRPr="000C4F0A">
        <w:rPr>
          <w:rFonts w:ascii="Arial" w:hAnsi="Arial"/>
        </w:rPr>
        <w:lastRenderedPageBreak/>
        <w:t>CG-DFI</w:t>
      </w:r>
    </w:p>
    <w:p w14:paraId="6902B094" w14:textId="77777777" w:rsidR="00AC2EF2" w:rsidRPr="000C4F0A" w:rsidRDefault="00AC2EF2" w:rsidP="003C6014">
      <w:pPr>
        <w:pStyle w:val="3"/>
        <w:spacing w:line="276" w:lineRule="auto"/>
      </w:pPr>
      <w:r>
        <w:t xml:space="preserve">Contents in </w:t>
      </w:r>
      <w:r w:rsidRPr="000C4F0A">
        <w:t>CG-DFI</w:t>
      </w:r>
      <w:r>
        <w:t xml:space="preserve"> </w:t>
      </w:r>
    </w:p>
    <w:p w14:paraId="273D1F52" w14:textId="21464801" w:rsidR="00AC2EF2" w:rsidRPr="00E3761B" w:rsidRDefault="00AC2EF2" w:rsidP="003C6014">
      <w:pPr>
        <w:spacing w:before="240" w:after="0" w:line="276" w:lineRule="auto"/>
        <w:rPr>
          <w:rFonts w:ascii="Arial" w:hAnsi="Arial" w:cs="Arial"/>
          <w:color w:val="000000" w:themeColor="text1"/>
          <w:lang w:val="en-US" w:eastAsia="zh-CN"/>
        </w:rPr>
      </w:pPr>
      <w:r w:rsidRPr="00E3761B">
        <w:rPr>
          <w:rFonts w:ascii="Arial" w:hAnsi="Arial" w:cs="Arial"/>
          <w:color w:val="000000" w:themeColor="text1"/>
          <w:lang w:val="en-US" w:eastAsia="zh-CN"/>
        </w:rPr>
        <w:t xml:space="preserve">In the RAN1#98 meeting [2], it was agreed that </w:t>
      </w:r>
      <w:r w:rsidRPr="00E3761B">
        <w:rPr>
          <w:rFonts w:ascii="Arial" w:hAnsi="Arial" w:cs="Arial"/>
          <w:color w:val="000000" w:themeColor="text1"/>
          <w:lang w:eastAsia="x-none"/>
        </w:rPr>
        <w:t xml:space="preserve">DFI includes at least TB level HARQ-ACK bitmap for all UL HARQ </w:t>
      </w:r>
      <w:r w:rsidRPr="00E3761B">
        <w:rPr>
          <w:rFonts w:ascii="Arial" w:hAnsi="Arial" w:cs="Arial"/>
          <w:color w:val="000000" w:themeColor="text1"/>
          <w:lang w:val="en-US" w:eastAsia="zh-CN"/>
        </w:rPr>
        <w:t xml:space="preserve">processes. </w:t>
      </w:r>
      <w:r w:rsidR="00014606" w:rsidRPr="00E3761B">
        <w:rPr>
          <w:rFonts w:ascii="Arial" w:hAnsi="Arial" w:cs="Arial"/>
          <w:color w:val="000000" w:themeColor="text1"/>
          <w:lang w:val="en-US" w:eastAsia="zh-CN"/>
        </w:rPr>
        <w:t>Since the channel access on a carrier cannot be guaranteed</w:t>
      </w:r>
      <w:r w:rsidR="00014606" w:rsidRPr="00E3761B">
        <w:rPr>
          <w:rFonts w:ascii="Arial" w:hAnsi="Arial" w:cs="Arial" w:hint="eastAsia"/>
          <w:color w:val="000000" w:themeColor="text1"/>
          <w:lang w:val="en-US" w:eastAsia="zh-CN"/>
        </w:rPr>
        <w:t xml:space="preserve"> </w:t>
      </w:r>
      <w:r w:rsidR="00014606" w:rsidRPr="00E3761B">
        <w:rPr>
          <w:rFonts w:ascii="Arial" w:hAnsi="Arial" w:cs="Arial"/>
          <w:color w:val="000000" w:themeColor="text1"/>
          <w:lang w:val="en-US" w:eastAsia="zh-CN"/>
        </w:rPr>
        <w:t xml:space="preserve">in unlicensed band, it is </w:t>
      </w:r>
      <w:r w:rsidR="00696073" w:rsidRPr="00E3761B">
        <w:rPr>
          <w:rFonts w:ascii="Arial" w:hAnsi="Arial" w:cs="Arial"/>
          <w:color w:val="000000" w:themeColor="text1"/>
          <w:lang w:val="en-US" w:eastAsia="zh-CN"/>
        </w:rPr>
        <w:t xml:space="preserve">beneficial to allow gNB to </w:t>
      </w:r>
      <w:r w:rsidR="0007652E" w:rsidRPr="00E3761B">
        <w:rPr>
          <w:rFonts w:ascii="Arial" w:hAnsi="Arial" w:cs="Arial"/>
          <w:color w:val="000000" w:themeColor="text1"/>
          <w:lang w:val="en-US" w:eastAsia="zh-CN"/>
        </w:rPr>
        <w:t>transmit</w:t>
      </w:r>
      <w:r w:rsidR="00696073" w:rsidRPr="00E3761B">
        <w:rPr>
          <w:rFonts w:ascii="Arial" w:hAnsi="Arial" w:cs="Arial"/>
          <w:color w:val="000000" w:themeColor="text1"/>
          <w:lang w:val="en-US" w:eastAsia="zh-CN"/>
        </w:rPr>
        <w:t xml:space="preserve"> CG-DFI corresponding to a carrier(s) on a different carrier. </w:t>
      </w:r>
      <w:r w:rsidR="009F2CF5" w:rsidRPr="00E3761B">
        <w:rPr>
          <w:rFonts w:ascii="Arial" w:hAnsi="Arial" w:cs="Arial"/>
          <w:color w:val="000000" w:themeColor="text1"/>
          <w:lang w:val="en-US" w:eastAsia="zh-CN"/>
        </w:rPr>
        <w:t xml:space="preserve">Meanwhile, since the number of a TB-level HARQ-ACK bitmap per CC is only 16, and RAN1 already agreed that UE blind decoding complexity shall not be increased due to DFI size, i.e., DFI size should be aligned with one of the NR Rel-15 DCI formats, there would be a lot of unused bits if </w:t>
      </w:r>
      <w:r w:rsidR="003E2C91" w:rsidRPr="00E3761B">
        <w:rPr>
          <w:rFonts w:ascii="Arial" w:hAnsi="Arial" w:cs="Arial"/>
          <w:color w:val="000000" w:themeColor="text1"/>
          <w:lang w:val="en-US" w:eastAsia="zh-CN"/>
        </w:rPr>
        <w:t>CG-DFI only provides a HA</w:t>
      </w:r>
      <w:r w:rsidR="009F2CF5" w:rsidRPr="00E3761B">
        <w:rPr>
          <w:rFonts w:ascii="Arial" w:hAnsi="Arial" w:cs="Arial"/>
          <w:color w:val="000000" w:themeColor="text1"/>
          <w:lang w:val="en-US" w:eastAsia="zh-CN"/>
        </w:rPr>
        <w:t>RQ-ACK bitmap</w:t>
      </w:r>
      <w:r w:rsidR="003E2C91" w:rsidRPr="00E3761B">
        <w:rPr>
          <w:rFonts w:ascii="Arial" w:hAnsi="Arial" w:cs="Arial"/>
          <w:color w:val="000000" w:themeColor="text1"/>
          <w:lang w:val="en-US" w:eastAsia="zh-CN"/>
        </w:rPr>
        <w:t xml:space="preserve"> </w:t>
      </w:r>
      <w:r w:rsidR="009F2CF5" w:rsidRPr="00E3761B">
        <w:rPr>
          <w:rFonts w:ascii="Arial" w:hAnsi="Arial" w:cs="Arial"/>
          <w:color w:val="000000" w:themeColor="text1"/>
          <w:lang w:val="en-US" w:eastAsia="zh-CN"/>
        </w:rPr>
        <w:t xml:space="preserve">for one carrier. To make more efficient use of the space in the DCI, </w:t>
      </w:r>
      <w:r w:rsidR="0007652E" w:rsidRPr="00E3761B">
        <w:rPr>
          <w:rFonts w:ascii="Arial" w:hAnsi="Arial" w:cs="Arial"/>
          <w:color w:val="000000" w:themeColor="text1"/>
          <w:lang w:val="en-US" w:eastAsia="zh-CN"/>
        </w:rPr>
        <w:t>t</w:t>
      </w:r>
      <w:r w:rsidR="00696073" w:rsidRPr="00E3761B">
        <w:rPr>
          <w:rFonts w:ascii="Arial" w:hAnsi="Arial" w:cs="Arial"/>
          <w:color w:val="000000" w:themeColor="text1"/>
          <w:lang w:val="en-US" w:eastAsia="zh-CN"/>
        </w:rPr>
        <w:t>he number of carriers</w:t>
      </w:r>
      <w:r w:rsidR="0007652E" w:rsidRPr="00E3761B">
        <w:rPr>
          <w:rFonts w:ascii="Arial" w:hAnsi="Arial" w:cs="Arial"/>
          <w:color w:val="000000" w:themeColor="text1"/>
          <w:lang w:val="en-US" w:eastAsia="zh-CN"/>
        </w:rPr>
        <w:t xml:space="preserve"> </w:t>
      </w:r>
      <w:r w:rsidR="009F2CF5" w:rsidRPr="00E3761B">
        <w:rPr>
          <w:rFonts w:ascii="Arial" w:hAnsi="Arial" w:cs="Arial"/>
          <w:color w:val="000000" w:themeColor="text1"/>
          <w:lang w:val="en-US" w:eastAsia="zh-CN"/>
        </w:rPr>
        <w:t xml:space="preserve">whose </w:t>
      </w:r>
      <w:r w:rsidR="009F2CF5" w:rsidRPr="00E3761B">
        <w:rPr>
          <w:rFonts w:ascii="Arial" w:hAnsi="Arial" w:cs="Arial"/>
          <w:color w:val="000000" w:themeColor="text1"/>
          <w:lang w:eastAsia="x-none"/>
        </w:rPr>
        <w:t xml:space="preserve">HARQ-ACK </w:t>
      </w:r>
      <w:r w:rsidR="0007652E" w:rsidRPr="00E3761B">
        <w:rPr>
          <w:rFonts w:ascii="Arial" w:hAnsi="Arial" w:cs="Arial"/>
          <w:color w:val="000000" w:themeColor="text1"/>
          <w:lang w:val="en-US" w:eastAsia="zh-CN"/>
        </w:rPr>
        <w:t>bitmaps</w:t>
      </w:r>
      <w:r w:rsidR="009F2CF5" w:rsidRPr="00E3761B">
        <w:rPr>
          <w:rFonts w:ascii="Arial" w:hAnsi="Arial" w:cs="Arial"/>
          <w:color w:val="000000" w:themeColor="text1"/>
          <w:lang w:val="en-US" w:eastAsia="zh-CN"/>
        </w:rPr>
        <w:t xml:space="preserve"> are provided in a CG-DFI transmission can be larger than one, and a field should be introduced in CG-DFI to indicate the </w:t>
      </w:r>
      <w:r w:rsidR="003E2C91" w:rsidRPr="00E3761B">
        <w:rPr>
          <w:rFonts w:ascii="Arial" w:hAnsi="Arial" w:cs="Arial"/>
          <w:color w:val="000000" w:themeColor="text1"/>
          <w:lang w:eastAsia="x-none"/>
        </w:rPr>
        <w:t xml:space="preserve">HARQ-ACK </w:t>
      </w:r>
      <w:r w:rsidR="003E2C91" w:rsidRPr="00E3761B">
        <w:rPr>
          <w:rFonts w:ascii="Arial" w:hAnsi="Arial" w:cs="Arial"/>
          <w:color w:val="000000" w:themeColor="text1"/>
          <w:lang w:val="en-US" w:eastAsia="zh-CN"/>
        </w:rPr>
        <w:t>bitmaps</w:t>
      </w:r>
      <w:r w:rsidR="00E3761B">
        <w:rPr>
          <w:rFonts w:ascii="Arial" w:hAnsi="Arial" w:cs="Arial"/>
          <w:color w:val="000000" w:themeColor="text1"/>
          <w:lang w:val="en-US" w:eastAsia="zh-CN"/>
        </w:rPr>
        <w:t xml:space="preserve"> </w:t>
      </w:r>
      <w:r w:rsidR="003E2C91" w:rsidRPr="00E3761B">
        <w:rPr>
          <w:rFonts w:ascii="Arial" w:hAnsi="Arial" w:cs="Arial"/>
          <w:color w:val="000000" w:themeColor="text1"/>
          <w:lang w:val="en-US" w:eastAsia="zh-CN"/>
        </w:rPr>
        <w:t xml:space="preserve">are </w:t>
      </w:r>
      <w:r w:rsidR="00E3761B">
        <w:rPr>
          <w:rFonts w:ascii="Arial" w:hAnsi="Arial" w:cs="Arial"/>
          <w:color w:val="000000" w:themeColor="text1"/>
          <w:lang w:val="en-US" w:eastAsia="zh-CN"/>
        </w:rPr>
        <w:t>provided to which CC</w:t>
      </w:r>
      <w:r w:rsidR="003E2C91" w:rsidRPr="00E3761B">
        <w:rPr>
          <w:rFonts w:ascii="Arial" w:hAnsi="Arial" w:cs="Arial"/>
          <w:color w:val="000000" w:themeColor="text1"/>
          <w:lang w:val="en-US" w:eastAsia="zh-CN"/>
        </w:rPr>
        <w:t>s.</w:t>
      </w:r>
    </w:p>
    <w:p w14:paraId="4A7A22A2" w14:textId="17DB6496" w:rsidR="00E3761B" w:rsidRDefault="003E2C91" w:rsidP="003C6014">
      <w:pPr>
        <w:spacing w:before="240" w:after="0" w:line="276" w:lineRule="auto"/>
        <w:jc w:val="left"/>
        <w:rPr>
          <w:rFonts w:ascii="Arial" w:eastAsia="SimSun" w:hAnsi="Arial" w:cs="Arial"/>
          <w:b/>
          <w:color w:val="000000" w:themeColor="text1"/>
          <w:lang w:val="en-US" w:eastAsia="zh-CN"/>
        </w:rPr>
      </w:pPr>
      <w:r>
        <w:rPr>
          <w:rFonts w:ascii="Arial" w:eastAsia="SimSun" w:hAnsi="Arial" w:cs="Arial"/>
          <w:b/>
          <w:color w:val="000000" w:themeColor="text1"/>
          <w:lang w:val="en-US" w:eastAsia="zh-CN"/>
        </w:rPr>
        <w:t xml:space="preserve">Proposal </w:t>
      </w:r>
      <w:r w:rsidR="00040DB8">
        <w:rPr>
          <w:rFonts w:ascii="Arial" w:eastAsia="SimSun" w:hAnsi="Arial" w:cs="Arial"/>
          <w:b/>
          <w:color w:val="000000" w:themeColor="text1"/>
          <w:lang w:val="en-US" w:eastAsia="zh-CN"/>
        </w:rPr>
        <w:t>3</w:t>
      </w:r>
      <w:r w:rsidRPr="000C4F0A">
        <w:rPr>
          <w:rFonts w:ascii="Arial" w:eastAsia="SimSun" w:hAnsi="Arial" w:cs="Arial"/>
          <w:b/>
          <w:color w:val="000000" w:themeColor="text1"/>
          <w:lang w:val="en-US" w:eastAsia="zh-CN"/>
        </w:rPr>
        <w:t xml:space="preserve">: </w:t>
      </w:r>
      <w:r w:rsidRPr="003E2C91">
        <w:rPr>
          <w:rFonts w:ascii="Arial" w:eastAsia="SimSun" w:hAnsi="Arial" w:cs="Arial"/>
          <w:b/>
          <w:color w:val="000000" w:themeColor="text1"/>
          <w:lang w:val="en-US" w:eastAsia="zh-CN"/>
        </w:rPr>
        <w:t xml:space="preserve">A single </w:t>
      </w:r>
      <w:r w:rsidR="0075744C">
        <w:rPr>
          <w:rFonts w:ascii="Arial" w:eastAsia="SimSun" w:hAnsi="Arial" w:cs="Arial"/>
          <w:b/>
          <w:color w:val="000000" w:themeColor="text1"/>
          <w:lang w:val="en-US" w:eastAsia="zh-CN"/>
        </w:rPr>
        <w:t>CG-</w:t>
      </w:r>
      <w:r w:rsidRPr="003E2C91">
        <w:rPr>
          <w:rFonts w:ascii="Arial" w:eastAsia="SimSun" w:hAnsi="Arial" w:cs="Arial"/>
          <w:b/>
          <w:color w:val="000000" w:themeColor="text1"/>
          <w:lang w:val="en-US" w:eastAsia="zh-CN"/>
        </w:rPr>
        <w:t xml:space="preserve">DFI </w:t>
      </w:r>
      <w:r w:rsidR="0075744C">
        <w:rPr>
          <w:rFonts w:ascii="Arial" w:eastAsia="SimSun" w:hAnsi="Arial" w:cs="Arial"/>
          <w:b/>
          <w:color w:val="000000" w:themeColor="text1"/>
          <w:lang w:val="en-US" w:eastAsia="zh-CN"/>
        </w:rPr>
        <w:t>can provide</w:t>
      </w:r>
      <w:r w:rsidRPr="003E2C91">
        <w:rPr>
          <w:rFonts w:ascii="Arial" w:eastAsia="SimSun" w:hAnsi="Arial" w:cs="Arial"/>
          <w:b/>
          <w:color w:val="000000" w:themeColor="text1"/>
          <w:lang w:val="en-US" w:eastAsia="zh-CN"/>
        </w:rPr>
        <w:t xml:space="preserve"> </w:t>
      </w:r>
      <w:r w:rsidR="0075744C">
        <w:rPr>
          <w:rFonts w:ascii="Arial" w:eastAsia="SimSun" w:hAnsi="Arial" w:cs="Arial"/>
          <w:b/>
          <w:color w:val="000000" w:themeColor="text1"/>
          <w:lang w:val="en-US" w:eastAsia="zh-CN"/>
        </w:rPr>
        <w:t>TB-level HARQ-ACK bitmap</w:t>
      </w:r>
      <w:r w:rsidR="00E3761B">
        <w:rPr>
          <w:rFonts w:ascii="Arial" w:eastAsia="SimSun" w:hAnsi="Arial" w:cs="Arial"/>
          <w:b/>
          <w:color w:val="000000" w:themeColor="text1"/>
          <w:lang w:val="en-US" w:eastAsia="zh-CN"/>
        </w:rPr>
        <w:t>(</w:t>
      </w:r>
      <w:r w:rsidR="0075744C">
        <w:rPr>
          <w:rFonts w:ascii="Arial" w:eastAsia="SimSun" w:hAnsi="Arial" w:cs="Arial"/>
          <w:b/>
          <w:color w:val="000000" w:themeColor="text1"/>
          <w:lang w:val="en-US" w:eastAsia="zh-CN"/>
        </w:rPr>
        <w:t>s</w:t>
      </w:r>
      <w:r w:rsidR="00E3761B">
        <w:rPr>
          <w:rFonts w:ascii="Arial" w:eastAsia="SimSun" w:hAnsi="Arial" w:cs="Arial"/>
          <w:b/>
          <w:color w:val="000000" w:themeColor="text1"/>
          <w:lang w:val="en-US" w:eastAsia="zh-CN"/>
        </w:rPr>
        <w:t>)</w:t>
      </w:r>
      <w:r w:rsidR="0075744C">
        <w:rPr>
          <w:rFonts w:ascii="Arial" w:eastAsia="SimSun" w:hAnsi="Arial" w:cs="Arial"/>
          <w:b/>
          <w:color w:val="000000" w:themeColor="text1"/>
          <w:lang w:val="en-US" w:eastAsia="zh-CN"/>
        </w:rPr>
        <w:t xml:space="preserve"> </w:t>
      </w:r>
      <w:r w:rsidRPr="003E2C91">
        <w:rPr>
          <w:rFonts w:ascii="Arial" w:eastAsia="SimSun" w:hAnsi="Arial" w:cs="Arial"/>
          <w:b/>
          <w:color w:val="000000" w:themeColor="text1"/>
          <w:lang w:val="en-US" w:eastAsia="zh-CN"/>
        </w:rPr>
        <w:t>for</w:t>
      </w:r>
      <w:r w:rsidR="00E3761B">
        <w:rPr>
          <w:rFonts w:ascii="Arial" w:eastAsia="SimSun" w:hAnsi="Arial" w:cs="Arial"/>
          <w:b/>
          <w:color w:val="000000" w:themeColor="text1"/>
          <w:lang w:val="en-US" w:eastAsia="zh-CN"/>
        </w:rPr>
        <w:t xml:space="preserve"> one or</w:t>
      </w:r>
      <w:r w:rsidRPr="003E2C91">
        <w:rPr>
          <w:rFonts w:ascii="Arial" w:eastAsia="SimSun" w:hAnsi="Arial" w:cs="Arial"/>
          <w:b/>
          <w:color w:val="000000" w:themeColor="text1"/>
          <w:lang w:val="en-US" w:eastAsia="zh-CN"/>
        </w:rPr>
        <w:t xml:space="preserve"> more </w:t>
      </w:r>
      <w:bookmarkStart w:id="5" w:name="p5"/>
      <w:r w:rsidR="00E3761B">
        <w:rPr>
          <w:rFonts w:ascii="Arial" w:eastAsia="SimSun" w:hAnsi="Arial" w:cs="Arial"/>
          <w:b/>
          <w:color w:val="000000" w:themeColor="text1"/>
          <w:lang w:val="en-US" w:eastAsia="zh-CN"/>
        </w:rPr>
        <w:t>CCs</w:t>
      </w:r>
    </w:p>
    <w:p w14:paraId="59EF1B45" w14:textId="782927A1" w:rsidR="00E3761B" w:rsidRPr="00E3761B" w:rsidRDefault="00E3761B" w:rsidP="003C6014">
      <w:pPr>
        <w:pStyle w:val="af8"/>
        <w:numPr>
          <w:ilvl w:val="0"/>
          <w:numId w:val="43"/>
        </w:numPr>
        <w:spacing w:after="0"/>
        <w:jc w:val="left"/>
        <w:rPr>
          <w:rFonts w:ascii="Arial" w:eastAsia="SimSun" w:hAnsi="Arial" w:cs="Arial"/>
          <w:b/>
          <w:color w:val="000000" w:themeColor="text1"/>
          <w:lang w:val="en-US" w:eastAsia="zh-CN"/>
        </w:rPr>
      </w:pPr>
      <w:r w:rsidRPr="00E3761B">
        <w:rPr>
          <w:rFonts w:ascii="Arial" w:eastAsia="SimSun" w:hAnsi="Arial" w:cs="Arial"/>
          <w:b/>
          <w:color w:val="000000" w:themeColor="text1"/>
          <w:lang w:val="en-US" w:eastAsia="zh-CN"/>
        </w:rPr>
        <w:t>A field is included CG-DFI to indicate the HARQ-ACK bitmap</w:t>
      </w:r>
      <w:r>
        <w:rPr>
          <w:rFonts w:ascii="Arial" w:eastAsia="SimSun" w:hAnsi="Arial" w:cs="Arial"/>
          <w:b/>
          <w:color w:val="000000" w:themeColor="text1"/>
          <w:lang w:val="en-US" w:eastAsia="zh-CN"/>
        </w:rPr>
        <w:t>(</w:t>
      </w:r>
      <w:r w:rsidRPr="00E3761B">
        <w:rPr>
          <w:rFonts w:ascii="Arial" w:eastAsia="SimSun" w:hAnsi="Arial" w:cs="Arial"/>
          <w:b/>
          <w:color w:val="000000" w:themeColor="text1"/>
          <w:lang w:val="en-US" w:eastAsia="zh-CN"/>
        </w:rPr>
        <w:t>s</w:t>
      </w:r>
      <w:r>
        <w:rPr>
          <w:rFonts w:ascii="Arial" w:eastAsia="SimSun" w:hAnsi="Arial" w:cs="Arial"/>
          <w:b/>
          <w:color w:val="000000" w:themeColor="text1"/>
          <w:lang w:val="en-US" w:eastAsia="zh-CN"/>
        </w:rPr>
        <w:t>)</w:t>
      </w:r>
      <w:r w:rsidRPr="00E3761B">
        <w:rPr>
          <w:rFonts w:ascii="Arial" w:eastAsia="SimSun" w:hAnsi="Arial" w:cs="Arial"/>
          <w:b/>
          <w:color w:val="000000" w:themeColor="text1"/>
          <w:lang w:val="en-US" w:eastAsia="zh-CN"/>
        </w:rPr>
        <w:t xml:space="preserve"> </w:t>
      </w:r>
      <w:r>
        <w:rPr>
          <w:rFonts w:ascii="Arial" w:eastAsia="SimSun" w:hAnsi="Arial" w:cs="Arial"/>
          <w:b/>
          <w:color w:val="000000" w:themeColor="text1"/>
          <w:lang w:val="en-US" w:eastAsia="zh-CN"/>
        </w:rPr>
        <w:t>is</w:t>
      </w:r>
      <w:r w:rsidRPr="00E3761B">
        <w:rPr>
          <w:rFonts w:ascii="Arial" w:eastAsia="SimSun" w:hAnsi="Arial" w:cs="Arial"/>
          <w:b/>
          <w:color w:val="000000" w:themeColor="text1"/>
          <w:lang w:val="en-US" w:eastAsia="zh-CN"/>
        </w:rPr>
        <w:t xml:space="preserve"> provided to which CC</w:t>
      </w:r>
      <w:r>
        <w:rPr>
          <w:rFonts w:ascii="Arial" w:eastAsia="SimSun" w:hAnsi="Arial" w:cs="Arial"/>
          <w:b/>
          <w:color w:val="000000" w:themeColor="text1"/>
          <w:lang w:val="en-US" w:eastAsia="zh-CN"/>
        </w:rPr>
        <w:t>(</w:t>
      </w:r>
      <w:r w:rsidRPr="00E3761B">
        <w:rPr>
          <w:rFonts w:ascii="Arial" w:eastAsia="SimSun" w:hAnsi="Arial" w:cs="Arial"/>
          <w:b/>
          <w:color w:val="000000" w:themeColor="text1"/>
          <w:lang w:val="en-US" w:eastAsia="zh-CN"/>
        </w:rPr>
        <w:t>s</w:t>
      </w:r>
      <w:r>
        <w:rPr>
          <w:rFonts w:ascii="Arial" w:eastAsia="SimSun" w:hAnsi="Arial" w:cs="Arial"/>
          <w:b/>
          <w:color w:val="000000" w:themeColor="text1"/>
          <w:lang w:val="en-US" w:eastAsia="zh-CN"/>
        </w:rPr>
        <w:t>)</w:t>
      </w:r>
    </w:p>
    <w:p w14:paraId="1360874C" w14:textId="47437B9E" w:rsidR="00E3761B" w:rsidRDefault="0075744C" w:rsidP="003C6014">
      <w:pPr>
        <w:pStyle w:val="af8"/>
        <w:numPr>
          <w:ilvl w:val="0"/>
          <w:numId w:val="43"/>
        </w:numPr>
        <w:spacing w:before="240" w:after="0"/>
        <w:jc w:val="left"/>
        <w:rPr>
          <w:rFonts w:ascii="Arial" w:eastAsia="SimSun" w:hAnsi="Arial" w:cs="Arial"/>
          <w:b/>
          <w:color w:val="000000" w:themeColor="text1"/>
          <w:lang w:val="en-US" w:eastAsia="zh-CN"/>
        </w:rPr>
      </w:pPr>
      <w:r w:rsidRPr="00E3761B">
        <w:rPr>
          <w:rFonts w:ascii="Arial" w:eastAsia="SimSun" w:hAnsi="Arial" w:cs="Arial"/>
          <w:b/>
          <w:color w:val="000000" w:themeColor="text1"/>
          <w:lang w:val="en-US" w:eastAsia="zh-CN"/>
        </w:rPr>
        <w:t xml:space="preserve">FFS: maximum number </w:t>
      </w:r>
      <w:r w:rsidR="00E3761B">
        <w:rPr>
          <w:rFonts w:ascii="Arial" w:eastAsia="SimSun" w:hAnsi="Arial" w:cs="Arial"/>
          <w:b/>
          <w:color w:val="000000" w:themeColor="text1"/>
          <w:lang w:val="en-US" w:eastAsia="zh-CN"/>
        </w:rPr>
        <w:t>of the</w:t>
      </w:r>
      <w:r w:rsidRPr="00E3761B">
        <w:rPr>
          <w:rFonts w:ascii="Arial" w:eastAsia="SimSun" w:hAnsi="Arial" w:cs="Arial"/>
          <w:b/>
          <w:color w:val="000000" w:themeColor="text1"/>
          <w:lang w:val="en-US" w:eastAsia="zh-CN"/>
        </w:rPr>
        <w:t xml:space="preserve"> </w:t>
      </w:r>
      <w:r w:rsidR="00E3761B">
        <w:rPr>
          <w:rFonts w:ascii="Arial" w:eastAsia="SimSun" w:hAnsi="Arial" w:cs="Arial"/>
          <w:b/>
          <w:color w:val="000000" w:themeColor="text1"/>
          <w:lang w:val="en-US" w:eastAsia="zh-CN"/>
        </w:rPr>
        <w:t>CCs</w:t>
      </w:r>
    </w:p>
    <w:bookmarkEnd w:id="5"/>
    <w:p w14:paraId="7C4B1F74" w14:textId="77777777" w:rsidR="00AC2EF2" w:rsidRPr="00AC2EF2" w:rsidRDefault="00AC2EF2" w:rsidP="003C6014">
      <w:pPr>
        <w:spacing w:line="276" w:lineRule="auto"/>
        <w:rPr>
          <w:lang w:val="en-US"/>
        </w:rPr>
      </w:pPr>
    </w:p>
    <w:p w14:paraId="0B5E4CFA" w14:textId="39263032" w:rsidR="00845284" w:rsidRPr="000C4F0A" w:rsidRDefault="00845284" w:rsidP="003C6014">
      <w:pPr>
        <w:pStyle w:val="3"/>
        <w:spacing w:line="276" w:lineRule="auto"/>
      </w:pPr>
      <w:r>
        <w:t xml:space="preserve">DL </w:t>
      </w:r>
      <w:r w:rsidR="0075744C">
        <w:t xml:space="preserve">control </w:t>
      </w:r>
      <w:r>
        <w:t xml:space="preserve">channel carrying </w:t>
      </w:r>
      <w:r w:rsidRPr="000C4F0A">
        <w:t>CG-DFI</w:t>
      </w:r>
      <w:r>
        <w:t xml:space="preserve"> </w:t>
      </w:r>
    </w:p>
    <w:p w14:paraId="6E806152" w14:textId="55E79991" w:rsidR="00845284" w:rsidRDefault="00845284" w:rsidP="003C6014">
      <w:pPr>
        <w:spacing w:before="240" w:after="0" w:line="276" w:lineRule="auto"/>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t>In NR Rel-15, DCI format 0_0/</w:t>
      </w:r>
      <w:r w:rsidR="008F20A8" w:rsidRPr="000C4F0A">
        <w:rPr>
          <w:rFonts w:ascii="Arial" w:eastAsia="新細明體" w:hAnsi="Arial" w:cs="Arial"/>
          <w:color w:val="000000" w:themeColor="text1"/>
          <w:lang w:val="en-US" w:eastAsia="zh-TW"/>
        </w:rPr>
        <w:t xml:space="preserve">0_1 </w:t>
      </w:r>
      <w:r w:rsidR="00EA1858" w:rsidRPr="000C4F0A">
        <w:rPr>
          <w:rFonts w:ascii="Arial" w:eastAsia="新細明體" w:hAnsi="Arial" w:cs="Arial"/>
          <w:color w:val="000000" w:themeColor="text1"/>
          <w:lang w:val="en-US" w:eastAsia="zh-TW"/>
        </w:rPr>
        <w:t xml:space="preserve">with CRC </w:t>
      </w:r>
      <w:r w:rsidR="008F20A8" w:rsidRPr="000C4F0A">
        <w:rPr>
          <w:rFonts w:ascii="Arial" w:hAnsi="Arial" w:cs="Arial"/>
          <w:color w:val="000000" w:themeColor="text1"/>
        </w:rPr>
        <w:t xml:space="preserve">scrambled by CS-RNTI are used for providing an UL grant for </w:t>
      </w:r>
      <w:r w:rsidR="00EE272C" w:rsidRPr="000C4F0A">
        <w:rPr>
          <w:rFonts w:ascii="Arial" w:hAnsi="Arial" w:cs="Arial"/>
          <w:color w:val="000000" w:themeColor="text1"/>
        </w:rPr>
        <w:t xml:space="preserve">CG </w:t>
      </w:r>
      <w:r w:rsidR="008F20A8" w:rsidRPr="000C4F0A">
        <w:rPr>
          <w:rFonts w:ascii="Arial" w:eastAsiaTheme="minorEastAsia" w:hAnsi="Arial" w:cs="Arial"/>
        </w:rPr>
        <w:t>retransmission</w:t>
      </w:r>
      <w:r w:rsidR="000E0D41" w:rsidRPr="000C4F0A">
        <w:rPr>
          <w:rFonts w:ascii="Arial" w:eastAsiaTheme="minorEastAsia" w:hAnsi="Arial" w:cs="Arial"/>
        </w:rPr>
        <w:t xml:space="preserve"> (</w:t>
      </w:r>
      <w:r w:rsidR="00CF335E" w:rsidRPr="000C4F0A">
        <w:rPr>
          <w:rFonts w:ascii="Arial" w:eastAsiaTheme="minorEastAsia" w:hAnsi="Arial" w:cs="Arial"/>
        </w:rPr>
        <w:t xml:space="preserve">by setting </w:t>
      </w:r>
      <w:r w:rsidR="008C448C">
        <w:rPr>
          <w:rFonts w:ascii="Arial" w:eastAsiaTheme="minorEastAsia" w:hAnsi="Arial" w:cs="Arial"/>
        </w:rPr>
        <w:t>NDI=</w:t>
      </w:r>
      <w:r w:rsidR="000E0D41" w:rsidRPr="000C4F0A">
        <w:rPr>
          <w:rFonts w:ascii="Arial" w:eastAsiaTheme="minorEastAsia" w:hAnsi="Arial" w:cs="Arial"/>
        </w:rPr>
        <w:t>1)</w:t>
      </w:r>
      <w:r w:rsidR="008F20A8" w:rsidRPr="000C4F0A">
        <w:rPr>
          <w:rFonts w:ascii="Arial" w:eastAsiaTheme="minorEastAsia" w:hAnsi="Arial" w:cs="Arial"/>
        </w:rPr>
        <w:t xml:space="preserve"> or activating/releasing </w:t>
      </w:r>
      <w:r w:rsidR="00483970" w:rsidRPr="000C4F0A">
        <w:rPr>
          <w:rFonts w:ascii="Arial" w:eastAsiaTheme="minorEastAsia" w:hAnsi="Arial" w:cs="Arial"/>
        </w:rPr>
        <w:t>CG</w:t>
      </w:r>
      <w:r w:rsidR="00CF335E" w:rsidRPr="000C4F0A">
        <w:rPr>
          <w:rFonts w:ascii="Arial" w:eastAsiaTheme="minorEastAsia" w:hAnsi="Arial" w:cs="Arial"/>
        </w:rPr>
        <w:t xml:space="preserve"> Type 2</w:t>
      </w:r>
      <w:r w:rsidR="000E0D41" w:rsidRPr="000C4F0A">
        <w:rPr>
          <w:rFonts w:ascii="Arial" w:eastAsiaTheme="minorEastAsia" w:hAnsi="Arial" w:cs="Arial"/>
        </w:rPr>
        <w:t xml:space="preserve"> (if the defined validation </w:t>
      </w:r>
      <w:r w:rsidR="00B64A70" w:rsidRPr="000C4F0A">
        <w:rPr>
          <w:rFonts w:ascii="Arial" w:eastAsiaTheme="minorEastAsia" w:hAnsi="Arial" w:cs="Arial"/>
        </w:rPr>
        <w:t xml:space="preserve">rule </w:t>
      </w:r>
      <w:r w:rsidR="000E0D41" w:rsidRPr="000C4F0A">
        <w:rPr>
          <w:rFonts w:ascii="Arial" w:eastAsiaTheme="minorEastAsia" w:hAnsi="Arial" w:cs="Arial"/>
        </w:rPr>
        <w:t xml:space="preserve">is </w:t>
      </w:r>
      <w:r w:rsidR="00B64A70" w:rsidRPr="000C4F0A">
        <w:rPr>
          <w:rFonts w:ascii="Arial" w:eastAsiaTheme="minorEastAsia" w:hAnsi="Arial" w:cs="Arial"/>
        </w:rPr>
        <w:t>satisfied</w:t>
      </w:r>
      <w:r w:rsidR="000E0D41" w:rsidRPr="000C4F0A">
        <w:rPr>
          <w:rFonts w:ascii="Arial" w:eastAsiaTheme="minorEastAsia" w:hAnsi="Arial" w:cs="Arial"/>
        </w:rPr>
        <w:t>)</w:t>
      </w:r>
      <w:r w:rsidR="00EE272C" w:rsidRPr="000C4F0A">
        <w:rPr>
          <w:rFonts w:ascii="Arial" w:eastAsiaTheme="minorEastAsia" w:hAnsi="Arial" w:cs="Arial"/>
        </w:rPr>
        <w:t>.</w:t>
      </w:r>
      <w:r w:rsidR="00935C74" w:rsidRPr="000C4F0A">
        <w:rPr>
          <w:rFonts w:ascii="Arial" w:eastAsiaTheme="minorEastAsia" w:hAnsi="Arial" w:cs="Arial"/>
        </w:rPr>
        <w:t xml:space="preserve"> Similarly, CG-DFI can </w:t>
      </w:r>
      <w:r w:rsidR="00935C74" w:rsidRPr="000C4F0A">
        <w:rPr>
          <w:rFonts w:ascii="Arial" w:hAnsi="Arial" w:cs="Arial"/>
          <w:color w:val="000000" w:themeColor="text1"/>
        </w:rPr>
        <w:t xml:space="preserve">be also </w:t>
      </w:r>
      <w:r w:rsidR="00EE62A9" w:rsidRPr="000C4F0A">
        <w:rPr>
          <w:rFonts w:ascii="Arial" w:eastAsiaTheme="minorEastAsia" w:hAnsi="Arial" w:cs="Arial"/>
        </w:rPr>
        <w:t>transmitted</w:t>
      </w:r>
      <w:r w:rsidR="00935C74" w:rsidRPr="000C4F0A">
        <w:rPr>
          <w:rFonts w:ascii="Arial" w:eastAsiaTheme="minorEastAsia" w:hAnsi="Arial" w:cs="Arial"/>
        </w:rPr>
        <w:t xml:space="preserve"> </w:t>
      </w:r>
      <w:r w:rsidR="00EE62A9" w:rsidRPr="000C4F0A">
        <w:rPr>
          <w:rFonts w:ascii="Arial" w:eastAsiaTheme="minorEastAsia" w:hAnsi="Arial" w:cs="Arial"/>
        </w:rPr>
        <w:t xml:space="preserve">via </w:t>
      </w:r>
      <w:r w:rsidR="003A2847">
        <w:rPr>
          <w:rFonts w:ascii="Arial" w:eastAsiaTheme="minorEastAsia" w:hAnsi="Arial" w:cs="Arial"/>
        </w:rPr>
        <w:t>DCI format 0_0/</w:t>
      </w:r>
      <w:r w:rsidR="00935C74" w:rsidRPr="000C4F0A">
        <w:rPr>
          <w:rFonts w:ascii="Arial" w:eastAsiaTheme="minorEastAsia" w:hAnsi="Arial" w:cs="Arial"/>
        </w:rPr>
        <w:t xml:space="preserve">0_1 scrambled by CS-RNTI. </w:t>
      </w:r>
      <w:r w:rsidR="00EE62A9" w:rsidRPr="000C4F0A">
        <w:rPr>
          <w:rFonts w:ascii="Arial" w:eastAsiaTheme="minorEastAsia" w:hAnsi="Arial" w:cs="Arial"/>
        </w:rPr>
        <w:t>We see that</w:t>
      </w:r>
      <w:r w:rsidR="00C82019" w:rsidRPr="000C4F0A">
        <w:rPr>
          <w:rFonts w:ascii="Arial" w:eastAsiaTheme="minorEastAsia" w:hAnsi="Arial" w:cs="Arial"/>
        </w:rPr>
        <w:t>, after CG transmission occasions, it</w:t>
      </w:r>
      <w:r w:rsidR="00EE62A9" w:rsidRPr="000C4F0A">
        <w:rPr>
          <w:rFonts w:ascii="Arial" w:eastAsiaTheme="minorEastAsia" w:hAnsi="Arial" w:cs="Arial"/>
        </w:rPr>
        <w:t xml:space="preserve"> is natural </w:t>
      </w:r>
      <w:r w:rsidR="00C82019" w:rsidRPr="000C4F0A">
        <w:rPr>
          <w:rFonts w:ascii="Arial" w:eastAsiaTheme="minorEastAsia" w:hAnsi="Arial" w:cs="Arial"/>
        </w:rPr>
        <w:t xml:space="preserve">to receive </w:t>
      </w:r>
      <w:r w:rsidR="00EE62A9" w:rsidRPr="000C4F0A">
        <w:rPr>
          <w:rFonts w:ascii="Arial" w:eastAsiaTheme="minorEastAsia" w:hAnsi="Arial" w:cs="Arial"/>
        </w:rPr>
        <w:t>DCI</w:t>
      </w:r>
      <w:r w:rsidR="00C82019" w:rsidRPr="000C4F0A">
        <w:rPr>
          <w:rFonts w:ascii="Arial" w:eastAsiaTheme="minorEastAsia" w:hAnsi="Arial" w:cs="Arial"/>
        </w:rPr>
        <w:t>(s)</w:t>
      </w:r>
      <w:r w:rsidR="00EE62A9" w:rsidRPr="000C4F0A">
        <w:rPr>
          <w:rFonts w:ascii="Arial" w:eastAsiaTheme="minorEastAsia" w:hAnsi="Arial" w:cs="Arial"/>
        </w:rPr>
        <w:t xml:space="preserve"> with CRC scrambled by</w:t>
      </w:r>
      <w:r w:rsidR="00EE62A9" w:rsidRPr="000C4F0A">
        <w:rPr>
          <w:rFonts w:ascii="Arial" w:hAnsi="Arial" w:cs="Arial"/>
          <w:color w:val="000000" w:themeColor="text1"/>
        </w:rPr>
        <w:t xml:space="preserve"> CS-RNTI </w:t>
      </w:r>
      <w:r w:rsidR="00C82019" w:rsidRPr="000C4F0A">
        <w:rPr>
          <w:rFonts w:ascii="Arial" w:hAnsi="Arial" w:cs="Arial"/>
          <w:color w:val="000000" w:themeColor="text1"/>
        </w:rPr>
        <w:t xml:space="preserve">at UE </w:t>
      </w:r>
      <w:r w:rsidR="00EE62A9" w:rsidRPr="000C4F0A">
        <w:rPr>
          <w:rFonts w:ascii="Arial" w:hAnsi="Arial" w:cs="Arial"/>
          <w:color w:val="000000" w:themeColor="text1"/>
        </w:rPr>
        <w:t xml:space="preserve">for either providing </w:t>
      </w:r>
      <w:r w:rsidR="00EE62A9" w:rsidRPr="000C4F0A">
        <w:rPr>
          <w:rFonts w:ascii="Arial" w:eastAsiaTheme="minorEastAsia" w:hAnsi="Arial" w:cs="Arial"/>
        </w:rPr>
        <w:t xml:space="preserve">an UL grant for a certain HARQ process </w:t>
      </w:r>
      <w:r w:rsidR="00CF335E" w:rsidRPr="000C4F0A">
        <w:rPr>
          <w:rFonts w:ascii="Arial" w:eastAsiaTheme="minorEastAsia" w:hAnsi="Arial" w:cs="Arial"/>
        </w:rPr>
        <w:t>with a</w:t>
      </w:r>
      <w:r w:rsidR="00EE62A9" w:rsidRPr="000C4F0A">
        <w:rPr>
          <w:rFonts w:ascii="Arial" w:eastAsiaTheme="minorEastAsia" w:hAnsi="Arial" w:cs="Arial"/>
        </w:rPr>
        <w:t xml:space="preserve"> </w:t>
      </w:r>
      <w:r w:rsidR="00CF335E" w:rsidRPr="000C4F0A">
        <w:rPr>
          <w:rFonts w:ascii="Arial" w:eastAsiaTheme="minorEastAsia" w:hAnsi="Arial" w:cs="Arial"/>
        </w:rPr>
        <w:t xml:space="preserve">CG </w:t>
      </w:r>
      <w:r w:rsidR="00EE62A9" w:rsidRPr="000C4F0A">
        <w:rPr>
          <w:rFonts w:ascii="Arial" w:eastAsiaTheme="minorEastAsia" w:hAnsi="Arial" w:cs="Arial"/>
        </w:rPr>
        <w:t>transmission</w:t>
      </w:r>
      <w:r w:rsidR="00B64A70" w:rsidRPr="000C4F0A">
        <w:rPr>
          <w:rFonts w:ascii="Arial" w:eastAsiaTheme="minorEastAsia" w:hAnsi="Arial" w:cs="Arial"/>
        </w:rPr>
        <w:t>,</w:t>
      </w:r>
      <w:r w:rsidR="00EE62A9" w:rsidRPr="000C4F0A">
        <w:rPr>
          <w:rFonts w:ascii="Arial" w:eastAsiaTheme="minorEastAsia" w:hAnsi="Arial" w:cs="Arial"/>
        </w:rPr>
        <w:t xml:space="preserve"> or a HARQ-ACK bitmap for all </w:t>
      </w:r>
      <w:r w:rsidR="00A5729A">
        <w:rPr>
          <w:rFonts w:ascii="Arial" w:eastAsiaTheme="minorEastAsia" w:hAnsi="Arial" w:cs="Arial"/>
        </w:rPr>
        <w:t xml:space="preserve">UL </w:t>
      </w:r>
      <w:r w:rsidR="00EE62A9" w:rsidRPr="000C4F0A">
        <w:rPr>
          <w:rFonts w:ascii="Arial" w:eastAsiaTheme="minorEastAsia" w:hAnsi="Arial" w:cs="Arial"/>
        </w:rPr>
        <w:t>HARQ processes</w:t>
      </w:r>
      <w:r w:rsidR="00B124E9">
        <w:rPr>
          <w:rFonts w:ascii="Arial" w:eastAsiaTheme="minorEastAsia" w:hAnsi="Arial" w:cs="Arial"/>
        </w:rPr>
        <w:t>.</w:t>
      </w:r>
      <w:r w:rsidR="001D5B4C">
        <w:rPr>
          <w:rFonts w:ascii="Arial" w:eastAsiaTheme="minorEastAsia" w:hAnsi="Arial" w:cs="Arial"/>
        </w:rPr>
        <w:t xml:space="preserve"> </w:t>
      </w:r>
      <w:r w:rsidR="001D5B4C" w:rsidRPr="0095634A">
        <w:rPr>
          <w:rFonts w:ascii="Arial" w:eastAsia="新細明體" w:hAnsi="Arial" w:cs="Arial"/>
          <w:lang w:eastAsia="zh-TW"/>
        </w:rPr>
        <w:t xml:space="preserve">To </w:t>
      </w:r>
      <w:r w:rsidR="001D5B4C">
        <w:rPr>
          <w:rFonts w:ascii="Arial" w:eastAsia="新細明體" w:hAnsi="Arial" w:cs="Arial"/>
          <w:lang w:eastAsia="zh-TW"/>
        </w:rPr>
        <w:t>avoid additional</w:t>
      </w:r>
      <w:r w:rsidR="001D5B4C" w:rsidRPr="0095634A">
        <w:rPr>
          <w:rFonts w:ascii="Arial" w:eastAsia="新細明體" w:hAnsi="Arial" w:cs="Arial"/>
          <w:lang w:eastAsia="zh-TW"/>
        </w:rPr>
        <w:t xml:space="preserve"> blind detectio</w:t>
      </w:r>
      <w:r w:rsidR="001D5B4C">
        <w:rPr>
          <w:rFonts w:ascii="Arial" w:eastAsia="新細明體" w:hAnsi="Arial" w:cs="Arial"/>
          <w:lang w:eastAsia="zh-TW"/>
        </w:rPr>
        <w:t xml:space="preserve">n </w:t>
      </w:r>
      <w:r w:rsidR="001D5B4C" w:rsidRPr="0095634A">
        <w:rPr>
          <w:rFonts w:ascii="Arial" w:eastAsia="新細明體" w:hAnsi="Arial" w:cs="Arial"/>
          <w:lang w:eastAsia="zh-TW"/>
        </w:rPr>
        <w:t xml:space="preserve">and complexity, </w:t>
      </w:r>
      <w:r w:rsidR="001D5B4C">
        <w:rPr>
          <w:rFonts w:ascii="Arial" w:eastAsia="新細明體" w:hAnsi="Arial" w:cs="Arial"/>
          <w:lang w:eastAsia="zh-TW"/>
        </w:rPr>
        <w:t xml:space="preserve">the size of </w:t>
      </w:r>
      <w:r w:rsidR="001D5B4C" w:rsidRPr="000C4F0A">
        <w:rPr>
          <w:rFonts w:ascii="Arial" w:eastAsia="新細明體" w:hAnsi="Arial" w:cs="Arial"/>
          <w:color w:val="000000" w:themeColor="text1"/>
          <w:lang w:val="en-US" w:eastAsia="zh-TW"/>
        </w:rPr>
        <w:t xml:space="preserve">DCI format 0_0 </w:t>
      </w:r>
      <w:r>
        <w:rPr>
          <w:rFonts w:ascii="Arial" w:eastAsia="新細明體" w:hAnsi="Arial" w:cs="Arial"/>
          <w:color w:val="000000" w:themeColor="text1"/>
          <w:lang w:val="en-US" w:eastAsia="zh-TW"/>
        </w:rPr>
        <w:t>/</w:t>
      </w:r>
      <w:r w:rsidR="001D5B4C" w:rsidRPr="000C4F0A">
        <w:rPr>
          <w:rFonts w:ascii="Arial" w:eastAsia="新細明體" w:hAnsi="Arial" w:cs="Arial"/>
          <w:color w:val="000000" w:themeColor="text1"/>
          <w:lang w:val="en-US" w:eastAsia="zh-TW"/>
        </w:rPr>
        <w:t>0_1</w:t>
      </w:r>
      <w:r w:rsidR="001D5B4C">
        <w:rPr>
          <w:rFonts w:ascii="Arial" w:eastAsia="新細明體" w:hAnsi="Arial" w:cs="Arial"/>
          <w:color w:val="000000" w:themeColor="text1"/>
          <w:lang w:val="en-US" w:eastAsia="zh-TW"/>
        </w:rPr>
        <w:t xml:space="preserve"> </w:t>
      </w:r>
      <w:r w:rsidR="001D5B4C" w:rsidRPr="000C4F0A">
        <w:rPr>
          <w:rFonts w:ascii="Arial" w:eastAsiaTheme="minorEastAsia" w:hAnsi="Arial" w:cs="Arial"/>
        </w:rPr>
        <w:t>conveying CG-DFI</w:t>
      </w:r>
      <w:r w:rsidR="001D5B4C">
        <w:rPr>
          <w:rFonts w:ascii="Arial" w:eastAsia="新細明體" w:hAnsi="Arial" w:cs="Arial" w:hint="eastAsia"/>
          <w:color w:val="000000" w:themeColor="text1"/>
          <w:lang w:val="en-US" w:eastAsia="zh-TW"/>
        </w:rPr>
        <w:t xml:space="preserve"> </w:t>
      </w:r>
      <w:r w:rsidR="001D5B4C">
        <w:rPr>
          <w:rFonts w:ascii="Arial" w:eastAsia="新細明體" w:hAnsi="Arial" w:cs="Arial"/>
          <w:color w:val="000000" w:themeColor="text1"/>
          <w:lang w:val="en-US" w:eastAsia="zh-TW"/>
        </w:rPr>
        <w:t>should not be changed compared to</w:t>
      </w:r>
      <w:r w:rsidR="001D5B4C">
        <w:rPr>
          <w:rFonts w:ascii="Arial" w:eastAsia="新細明體" w:hAnsi="Arial" w:cs="Arial" w:hint="eastAsia"/>
          <w:color w:val="000000" w:themeColor="text1"/>
          <w:lang w:val="en-US" w:eastAsia="zh-TW"/>
        </w:rPr>
        <w:t xml:space="preserve"> NR</w:t>
      </w:r>
      <w:r w:rsidR="001D5B4C" w:rsidRPr="00A5729A">
        <w:rPr>
          <w:rFonts w:ascii="Arial" w:eastAsia="新細明體" w:hAnsi="Arial" w:cs="Arial"/>
          <w:color w:val="000000" w:themeColor="text1"/>
          <w:lang w:val="en-US" w:eastAsia="zh-TW"/>
        </w:rPr>
        <w:t xml:space="preserve"> </w:t>
      </w:r>
      <w:r w:rsidR="001D5B4C" w:rsidRPr="000C4F0A">
        <w:rPr>
          <w:rFonts w:ascii="Arial" w:eastAsia="新細明體" w:hAnsi="Arial" w:cs="Arial"/>
          <w:color w:val="000000" w:themeColor="text1"/>
          <w:lang w:val="en-US" w:eastAsia="zh-TW"/>
        </w:rPr>
        <w:t>Rel-15</w:t>
      </w:r>
      <w:r w:rsidR="001D5B4C">
        <w:rPr>
          <w:rFonts w:ascii="Arial" w:eastAsia="新細明體" w:hAnsi="Arial" w:cs="Arial"/>
          <w:color w:val="000000" w:themeColor="text1"/>
          <w:lang w:val="en-US" w:eastAsia="zh-TW"/>
        </w:rPr>
        <w:t>.</w:t>
      </w:r>
      <w:r w:rsidR="004F1F73">
        <w:rPr>
          <w:rFonts w:ascii="Arial" w:eastAsia="新細明體" w:hAnsi="Arial" w:cs="Arial"/>
          <w:color w:val="000000" w:themeColor="text1"/>
          <w:lang w:val="en-US" w:eastAsia="zh-TW"/>
        </w:rPr>
        <w:t xml:space="preserve"> Meanwhile, we don't see clear benefits from using DCI </w:t>
      </w:r>
      <w:r w:rsidR="004F1F73" w:rsidRPr="000C4F0A">
        <w:rPr>
          <w:rFonts w:ascii="Arial" w:eastAsia="新細明體" w:hAnsi="Arial" w:cs="Arial"/>
          <w:color w:val="000000" w:themeColor="text1"/>
          <w:lang w:val="en-US" w:eastAsia="zh-TW"/>
        </w:rPr>
        <w:t xml:space="preserve">format </w:t>
      </w:r>
      <w:r w:rsidR="004F1F73">
        <w:rPr>
          <w:rFonts w:ascii="Arial" w:eastAsia="新細明體" w:hAnsi="Arial" w:cs="Arial"/>
          <w:color w:val="000000" w:themeColor="text1"/>
          <w:lang w:val="en-US" w:eastAsia="zh-TW"/>
        </w:rPr>
        <w:t xml:space="preserve">other than </w:t>
      </w:r>
      <w:r w:rsidR="004F1F73" w:rsidRPr="000C4F0A">
        <w:rPr>
          <w:rFonts w:ascii="Arial" w:eastAsia="新細明體" w:hAnsi="Arial" w:cs="Arial"/>
          <w:color w:val="000000" w:themeColor="text1"/>
          <w:lang w:val="en-US" w:eastAsia="zh-TW"/>
        </w:rPr>
        <w:t xml:space="preserve">format 0_0 </w:t>
      </w:r>
      <w:r w:rsidR="004F1F73">
        <w:rPr>
          <w:rFonts w:ascii="Arial" w:eastAsia="新細明體" w:hAnsi="Arial" w:cs="Arial"/>
          <w:color w:val="000000" w:themeColor="text1"/>
          <w:lang w:val="en-US" w:eastAsia="zh-TW"/>
        </w:rPr>
        <w:t>/</w:t>
      </w:r>
      <w:r w:rsidR="004F1F73" w:rsidRPr="000C4F0A">
        <w:rPr>
          <w:rFonts w:ascii="Arial" w:eastAsia="新細明體" w:hAnsi="Arial" w:cs="Arial"/>
          <w:color w:val="000000" w:themeColor="text1"/>
          <w:lang w:val="en-US" w:eastAsia="zh-TW"/>
        </w:rPr>
        <w:t>0_1</w:t>
      </w:r>
      <w:r w:rsidR="002D2E9A">
        <w:rPr>
          <w:rFonts w:ascii="Arial" w:eastAsia="新細明體" w:hAnsi="Arial" w:cs="Arial"/>
          <w:color w:val="000000" w:themeColor="text1"/>
          <w:lang w:val="en-US" w:eastAsia="zh-TW"/>
        </w:rPr>
        <w:t xml:space="preserve">, e.g., DCI format 2_0, </w:t>
      </w:r>
      <w:r w:rsidR="004F1F73">
        <w:rPr>
          <w:rFonts w:ascii="Arial" w:eastAsia="新細明體" w:hAnsi="Arial" w:cs="Arial"/>
          <w:color w:val="000000" w:themeColor="text1"/>
          <w:lang w:val="en-US" w:eastAsia="zh-TW"/>
        </w:rPr>
        <w:t xml:space="preserve">to </w:t>
      </w:r>
      <w:r w:rsidR="004F1F73" w:rsidRPr="004F1F73">
        <w:rPr>
          <w:rFonts w:ascii="Arial" w:eastAsia="新細明體" w:hAnsi="Arial" w:cs="Arial"/>
          <w:color w:val="000000" w:themeColor="text1"/>
          <w:lang w:val="en-US" w:eastAsia="zh-TW"/>
        </w:rPr>
        <w:t>convey CG-DFI</w:t>
      </w:r>
      <w:r w:rsidR="002D2E9A">
        <w:rPr>
          <w:rFonts w:ascii="Arial" w:eastAsia="新細明體" w:hAnsi="Arial" w:cs="Arial"/>
          <w:color w:val="000000" w:themeColor="text1"/>
          <w:lang w:val="en-US" w:eastAsia="zh-TW"/>
        </w:rPr>
        <w:t>.</w:t>
      </w:r>
    </w:p>
    <w:p w14:paraId="455B1AB8" w14:textId="00D0CC5B" w:rsidR="004807A5" w:rsidRPr="00AC2EF2" w:rsidRDefault="004807A5" w:rsidP="003C6014">
      <w:pPr>
        <w:spacing w:before="240" w:after="0" w:line="276" w:lineRule="auto"/>
        <w:jc w:val="left"/>
        <w:rPr>
          <w:rFonts w:ascii="Arial" w:eastAsia="Calibri" w:hAnsi="Arial" w:cs="Arial"/>
          <w:b/>
          <w:color w:val="000000" w:themeColor="text1"/>
          <w:szCs w:val="22"/>
          <w:lang w:val="en-US"/>
        </w:rPr>
      </w:pPr>
      <w:r w:rsidRPr="00AC2EF2">
        <w:rPr>
          <w:rFonts w:ascii="Arial" w:hAnsi="Arial" w:cs="Arial"/>
          <w:b/>
          <w:color w:val="000000" w:themeColor="text1"/>
          <w:lang w:val="en-US"/>
        </w:rPr>
        <w:t xml:space="preserve">Proposal </w:t>
      </w:r>
      <w:r w:rsidR="00040DB8">
        <w:rPr>
          <w:rFonts w:ascii="Arial" w:hAnsi="Arial" w:cs="Arial"/>
          <w:b/>
          <w:color w:val="000000" w:themeColor="text1"/>
          <w:lang w:val="en-US"/>
        </w:rPr>
        <w:t>4</w:t>
      </w:r>
      <w:r w:rsidRPr="00AC2EF2">
        <w:rPr>
          <w:rFonts w:ascii="Arial" w:hAnsi="Arial" w:cs="Arial"/>
          <w:b/>
          <w:color w:val="000000" w:themeColor="text1"/>
          <w:lang w:val="en-US"/>
        </w:rPr>
        <w:t>: CG</w:t>
      </w:r>
      <w:r w:rsidRPr="00AC2EF2">
        <w:rPr>
          <w:rFonts w:ascii="Arial" w:eastAsia="Calibri" w:hAnsi="Arial" w:cs="Arial"/>
          <w:b/>
          <w:color w:val="000000" w:themeColor="text1"/>
          <w:szCs w:val="22"/>
          <w:lang w:val="en-US"/>
        </w:rPr>
        <w:t>-DFI is</w:t>
      </w:r>
      <w:r w:rsidR="00AC2EF2">
        <w:rPr>
          <w:rFonts w:ascii="Arial" w:eastAsia="Calibri" w:hAnsi="Arial" w:cs="Arial"/>
          <w:b/>
          <w:color w:val="000000" w:themeColor="text1"/>
          <w:szCs w:val="22"/>
          <w:lang w:val="en-US"/>
        </w:rPr>
        <w:t xml:space="preserve"> transmitted via DCI format 0_0/</w:t>
      </w:r>
      <w:r w:rsidR="00AC2EF2" w:rsidRPr="00AC2EF2">
        <w:rPr>
          <w:rFonts w:ascii="Arial" w:eastAsia="Calibri" w:hAnsi="Arial" w:cs="Arial"/>
          <w:b/>
          <w:color w:val="000000" w:themeColor="text1"/>
          <w:szCs w:val="22"/>
          <w:lang w:val="en-US"/>
        </w:rPr>
        <w:t>0_1 scrambled by CS-RNTI, and the size of DCI format 0_0 /0_1 conveying CG-DFI</w:t>
      </w:r>
      <w:r w:rsidR="00AC2EF2" w:rsidRPr="00AC2EF2">
        <w:rPr>
          <w:rFonts w:ascii="Arial" w:eastAsia="Calibri" w:hAnsi="Arial" w:cs="Arial" w:hint="eastAsia"/>
          <w:b/>
          <w:color w:val="000000" w:themeColor="text1"/>
          <w:szCs w:val="22"/>
          <w:lang w:val="en-US"/>
        </w:rPr>
        <w:t xml:space="preserve"> </w:t>
      </w:r>
      <w:r w:rsidR="00AC2EF2" w:rsidRPr="00AC2EF2">
        <w:rPr>
          <w:rFonts w:ascii="Arial" w:eastAsia="Calibri" w:hAnsi="Arial" w:cs="Arial"/>
          <w:b/>
          <w:color w:val="000000" w:themeColor="text1"/>
          <w:szCs w:val="22"/>
          <w:lang w:val="en-US"/>
        </w:rPr>
        <w:t>should not be changed compared to</w:t>
      </w:r>
      <w:r w:rsidR="00AC2EF2" w:rsidRPr="00AC2EF2">
        <w:rPr>
          <w:rFonts w:ascii="Arial" w:eastAsia="Calibri" w:hAnsi="Arial" w:cs="Arial" w:hint="eastAsia"/>
          <w:b/>
          <w:color w:val="000000" w:themeColor="text1"/>
          <w:szCs w:val="22"/>
          <w:lang w:val="en-US"/>
        </w:rPr>
        <w:t xml:space="preserve"> NR</w:t>
      </w:r>
      <w:r w:rsidR="00AC2EF2" w:rsidRPr="00AC2EF2">
        <w:rPr>
          <w:rFonts w:ascii="Arial" w:eastAsia="Calibri" w:hAnsi="Arial" w:cs="Arial"/>
          <w:b/>
          <w:color w:val="000000" w:themeColor="text1"/>
          <w:szCs w:val="22"/>
          <w:lang w:val="en-US"/>
        </w:rPr>
        <w:t xml:space="preserve"> Rel-15.</w:t>
      </w:r>
    </w:p>
    <w:p w14:paraId="566A2616" w14:textId="01F03792" w:rsidR="00D40E50" w:rsidRDefault="008E4C41" w:rsidP="003C6014">
      <w:pPr>
        <w:spacing w:before="240" w:after="0" w:line="276" w:lineRule="auto"/>
        <w:rPr>
          <w:rFonts w:ascii="Arial" w:eastAsiaTheme="minorEastAsia" w:hAnsi="Arial" w:cs="Arial"/>
        </w:rPr>
      </w:pPr>
      <w:r w:rsidRPr="000C4F0A">
        <w:rPr>
          <w:rFonts w:ascii="Arial" w:eastAsiaTheme="minorEastAsia" w:hAnsi="Arial" w:cs="Arial"/>
        </w:rPr>
        <w:t xml:space="preserve">If </w:t>
      </w:r>
      <w:r w:rsidR="00C82019" w:rsidRPr="000C4F0A">
        <w:rPr>
          <w:rFonts w:ascii="Arial" w:eastAsiaTheme="minorEastAsia" w:hAnsi="Arial" w:cs="Arial"/>
        </w:rPr>
        <w:t>CG-DFI</w:t>
      </w:r>
      <w:r w:rsidRPr="000C4F0A">
        <w:rPr>
          <w:rFonts w:ascii="Arial" w:eastAsiaTheme="minorEastAsia" w:hAnsi="Arial" w:cs="Arial"/>
        </w:rPr>
        <w:t xml:space="preserve"> is transmitted</w:t>
      </w:r>
      <w:r w:rsidR="00C82019" w:rsidRPr="000C4F0A">
        <w:rPr>
          <w:rFonts w:ascii="Arial" w:eastAsiaTheme="minorEastAsia" w:hAnsi="Arial" w:cs="Arial"/>
        </w:rPr>
        <w:t xml:space="preserve"> </w:t>
      </w:r>
      <w:r w:rsidR="00D40E50">
        <w:rPr>
          <w:rFonts w:ascii="Arial" w:eastAsiaTheme="minorEastAsia" w:hAnsi="Arial" w:cs="Arial"/>
        </w:rPr>
        <w:t>in</w:t>
      </w:r>
      <w:r w:rsidR="00C82019" w:rsidRPr="000C4F0A">
        <w:rPr>
          <w:rFonts w:ascii="Arial" w:eastAsiaTheme="minorEastAsia" w:hAnsi="Arial" w:cs="Arial"/>
        </w:rPr>
        <w:t xml:space="preserve"> </w:t>
      </w:r>
      <w:r w:rsidR="00D40E50" w:rsidRPr="00D40E50">
        <w:rPr>
          <w:rFonts w:ascii="Arial" w:eastAsiaTheme="minorEastAsia" w:hAnsi="Arial" w:cs="Arial"/>
        </w:rPr>
        <w:t xml:space="preserve">DCI format 0_0/0_1 </w:t>
      </w:r>
      <w:r w:rsidR="00C82019" w:rsidRPr="00D40E50">
        <w:rPr>
          <w:rFonts w:ascii="Arial" w:eastAsiaTheme="minorEastAsia" w:hAnsi="Arial" w:cs="Arial"/>
        </w:rPr>
        <w:t>scrambled</w:t>
      </w:r>
      <w:r w:rsidR="00C82019" w:rsidRPr="000C4F0A">
        <w:rPr>
          <w:rFonts w:ascii="Arial" w:hAnsi="Arial" w:cs="Arial"/>
          <w:lang w:val="en-US"/>
        </w:rPr>
        <w:t xml:space="preserve"> by CS-RNTI</w:t>
      </w:r>
      <w:r w:rsidR="000F0A11" w:rsidRPr="000C4F0A">
        <w:rPr>
          <w:rFonts w:ascii="Arial" w:eastAsiaTheme="minorEastAsia" w:hAnsi="Arial" w:cs="Arial"/>
        </w:rPr>
        <w:t>, a</w:t>
      </w:r>
      <w:r w:rsidR="00EA1858" w:rsidRPr="000C4F0A">
        <w:rPr>
          <w:rFonts w:ascii="Arial" w:eastAsiaTheme="minorEastAsia" w:hAnsi="Arial" w:cs="Arial"/>
        </w:rPr>
        <w:t xml:space="preserve"> new validation rule can be defined for </w:t>
      </w:r>
      <w:r w:rsidR="00C82019" w:rsidRPr="000C4F0A">
        <w:rPr>
          <w:rFonts w:ascii="Arial" w:eastAsiaTheme="minorEastAsia" w:hAnsi="Arial" w:cs="Arial"/>
        </w:rPr>
        <w:t>differentiating that the</w:t>
      </w:r>
      <w:r w:rsidR="000F0A11" w:rsidRPr="000C4F0A">
        <w:rPr>
          <w:rFonts w:ascii="Arial" w:eastAsiaTheme="minorEastAsia" w:hAnsi="Arial" w:cs="Arial"/>
        </w:rPr>
        <w:t xml:space="preserve"> DCI is transmitted </w:t>
      </w:r>
      <w:r w:rsidR="000F0A11" w:rsidRPr="000C4F0A">
        <w:rPr>
          <w:rFonts w:ascii="Arial" w:eastAsia="DengXian" w:hAnsi="Arial" w:cs="Arial"/>
          <w:lang w:eastAsia="zh-CN"/>
        </w:rPr>
        <w:t xml:space="preserve">for </w:t>
      </w:r>
      <w:r w:rsidRPr="000C4F0A">
        <w:rPr>
          <w:rFonts w:ascii="Arial" w:eastAsiaTheme="minorEastAsia" w:hAnsi="Arial" w:cs="Arial"/>
        </w:rPr>
        <w:t>conveying</w:t>
      </w:r>
      <w:r w:rsidR="000F0A11" w:rsidRPr="000C4F0A">
        <w:rPr>
          <w:rFonts w:ascii="Arial" w:eastAsiaTheme="minorEastAsia" w:hAnsi="Arial" w:cs="Arial"/>
        </w:rPr>
        <w:t xml:space="preserve"> CG-DFI</w:t>
      </w:r>
      <w:r w:rsidR="000E0D41" w:rsidRPr="000C4F0A">
        <w:rPr>
          <w:rFonts w:ascii="Arial" w:eastAsiaTheme="minorEastAsia" w:hAnsi="Arial" w:cs="Arial"/>
        </w:rPr>
        <w:t xml:space="preserve"> or other purposes</w:t>
      </w:r>
      <w:r w:rsidR="000F0A11" w:rsidRPr="000C4F0A">
        <w:rPr>
          <w:rFonts w:ascii="Arial" w:eastAsia="DengXian" w:hAnsi="Arial" w:cs="Arial"/>
          <w:lang w:eastAsia="zh-CN"/>
        </w:rPr>
        <w:t>.</w:t>
      </w:r>
      <w:r w:rsidR="0095634A">
        <w:rPr>
          <w:rFonts w:ascii="Arial" w:eastAsia="新細明體" w:hAnsi="Arial" w:cs="Arial"/>
          <w:lang w:eastAsia="zh-TW"/>
        </w:rPr>
        <w:t xml:space="preserve"> </w:t>
      </w:r>
      <w:r w:rsidR="00E84E23">
        <w:rPr>
          <w:rFonts w:ascii="Arial" w:eastAsia="新細明體" w:hAnsi="Arial" w:cs="Arial"/>
          <w:lang w:eastAsia="zh-TW"/>
        </w:rPr>
        <w:t xml:space="preserve">In Table, we can see how to determine the purpose </w:t>
      </w:r>
      <w:r w:rsidR="00D40E50">
        <w:rPr>
          <w:rFonts w:ascii="Arial" w:eastAsia="新細明體" w:hAnsi="Arial" w:cs="Arial"/>
          <w:lang w:eastAsia="zh-TW"/>
        </w:rPr>
        <w:t>of</w:t>
      </w:r>
      <w:r w:rsidR="00E84E23">
        <w:rPr>
          <w:rFonts w:ascii="Arial" w:eastAsia="新細明體" w:hAnsi="Arial" w:cs="Arial"/>
          <w:lang w:eastAsia="zh-TW"/>
        </w:rPr>
        <w:t xml:space="preserve"> a </w:t>
      </w:r>
      <w:r w:rsidR="00D40E50">
        <w:rPr>
          <w:rFonts w:ascii="Arial" w:eastAsia="新細明體" w:hAnsi="Arial" w:cs="Arial"/>
          <w:lang w:eastAsia="zh-TW"/>
        </w:rPr>
        <w:t>detected</w:t>
      </w:r>
      <w:r w:rsidR="00E84E23">
        <w:rPr>
          <w:rFonts w:ascii="Arial" w:eastAsia="新細明體" w:hAnsi="Arial" w:cs="Arial"/>
          <w:lang w:eastAsia="zh-TW"/>
        </w:rPr>
        <w:t xml:space="preserve"> </w:t>
      </w:r>
      <w:r w:rsidR="00E84E23">
        <w:rPr>
          <w:rFonts w:ascii="Arial" w:eastAsiaTheme="minorEastAsia" w:hAnsi="Arial" w:cs="Arial"/>
        </w:rPr>
        <w:t>DCI format 0_0/</w:t>
      </w:r>
      <w:r w:rsidR="00E84E23" w:rsidRPr="000C4F0A">
        <w:rPr>
          <w:rFonts w:ascii="Arial" w:eastAsiaTheme="minorEastAsia" w:hAnsi="Arial" w:cs="Arial"/>
        </w:rPr>
        <w:t>0_1 scrambled by CS-RNTI</w:t>
      </w:r>
      <w:r w:rsidR="00E84E23">
        <w:rPr>
          <w:rFonts w:ascii="Arial" w:eastAsiaTheme="minorEastAsia" w:hAnsi="Arial" w:cs="Arial"/>
        </w:rPr>
        <w:t xml:space="preserve"> </w:t>
      </w:r>
      <w:r w:rsidR="00D40E50">
        <w:rPr>
          <w:rFonts w:ascii="Arial" w:eastAsiaTheme="minorEastAsia" w:hAnsi="Arial" w:cs="Arial"/>
        </w:rPr>
        <w:t xml:space="preserve">in NR Rel-15. </w:t>
      </w:r>
      <w:r w:rsidR="00D40E50" w:rsidRPr="00D40E50">
        <w:rPr>
          <w:rFonts w:ascii="Arial" w:eastAsiaTheme="minorEastAsia" w:hAnsi="Arial" w:cs="Arial" w:hint="eastAsia"/>
        </w:rPr>
        <w:t>W</w:t>
      </w:r>
      <w:r w:rsidR="00D40E50" w:rsidRPr="00D40E50">
        <w:rPr>
          <w:rFonts w:ascii="Arial" w:eastAsiaTheme="minorEastAsia" w:hAnsi="Arial" w:cs="Arial"/>
        </w:rPr>
        <w:t xml:space="preserve">e </w:t>
      </w:r>
      <w:r w:rsidR="00D40E50">
        <w:rPr>
          <w:rFonts w:ascii="Arial" w:eastAsiaTheme="minorEastAsia" w:hAnsi="Arial" w:cs="Arial"/>
        </w:rPr>
        <w:t xml:space="preserve">prefer to </w:t>
      </w:r>
      <w:r w:rsidR="00D40E50" w:rsidRPr="00D40E50">
        <w:rPr>
          <w:rFonts w:ascii="Arial" w:eastAsiaTheme="minorEastAsia" w:hAnsi="Arial" w:cs="Arial"/>
        </w:rPr>
        <w:t>use a</w:t>
      </w:r>
      <w:r w:rsidR="00D40E50">
        <w:rPr>
          <w:rFonts w:ascii="Arial" w:eastAsiaTheme="minorEastAsia" w:hAnsi="Arial" w:cs="Arial"/>
        </w:rPr>
        <w:t xml:space="preserve"> </w:t>
      </w:r>
      <w:r w:rsidR="00D40E50" w:rsidRPr="000C4F0A">
        <w:rPr>
          <w:rFonts w:ascii="Arial" w:eastAsiaTheme="minorEastAsia" w:hAnsi="Arial" w:cs="Arial"/>
        </w:rPr>
        <w:t>validation rule</w:t>
      </w:r>
      <w:r w:rsidR="00D40E50" w:rsidRPr="00D40E50">
        <w:rPr>
          <w:rFonts w:ascii="Arial" w:eastAsiaTheme="minorEastAsia" w:hAnsi="Arial" w:cs="Arial"/>
        </w:rPr>
        <w:t xml:space="preserve"> similar</w:t>
      </w:r>
      <w:r w:rsidR="00D40E50">
        <w:rPr>
          <w:rFonts w:ascii="新細明體" w:eastAsia="新細明體" w:hAnsi="新細明體" w:cs="Arial"/>
          <w:lang w:eastAsia="zh-TW"/>
        </w:rPr>
        <w:t xml:space="preserve"> </w:t>
      </w:r>
      <w:r w:rsidR="00D40E50">
        <w:rPr>
          <w:rFonts w:ascii="Arial" w:eastAsiaTheme="minorEastAsia" w:hAnsi="Arial" w:cs="Arial"/>
        </w:rPr>
        <w:t xml:space="preserve">to </w:t>
      </w:r>
      <w:r w:rsidR="00D40E50">
        <w:rPr>
          <w:rFonts w:ascii="Arial" w:eastAsia="DengXian" w:hAnsi="Arial" w:cs="Arial"/>
          <w:lang w:eastAsia="zh-CN"/>
        </w:rPr>
        <w:t>activation of</w:t>
      </w:r>
      <w:r w:rsidR="00D40E50" w:rsidRPr="00D40E50">
        <w:rPr>
          <w:rFonts w:ascii="Arial" w:eastAsiaTheme="minorEastAsia" w:hAnsi="Arial" w:cs="Arial"/>
        </w:rPr>
        <w:t xml:space="preserve"> CG Type 2</w:t>
      </w:r>
      <w:r w:rsidR="00D40E50">
        <w:rPr>
          <w:rFonts w:ascii="Arial" w:eastAsiaTheme="minorEastAsia" w:hAnsi="Arial" w:cs="Arial"/>
        </w:rPr>
        <w:t xml:space="preserve"> to </w:t>
      </w:r>
      <w:r w:rsidR="00D40E50" w:rsidRPr="00D40E50">
        <w:rPr>
          <w:rFonts w:ascii="Arial" w:eastAsiaTheme="minorEastAsia" w:hAnsi="Arial" w:cs="Arial"/>
        </w:rPr>
        <w:t xml:space="preserve">distinguish </w:t>
      </w:r>
      <w:r w:rsidR="00D40E50">
        <w:rPr>
          <w:rFonts w:ascii="Arial" w:eastAsiaTheme="minorEastAsia" w:hAnsi="Arial" w:cs="Arial"/>
        </w:rPr>
        <w:t>CG-</w:t>
      </w:r>
      <w:r w:rsidR="00D40E50" w:rsidRPr="00D40E50">
        <w:rPr>
          <w:rFonts w:ascii="Arial" w:eastAsiaTheme="minorEastAsia" w:hAnsi="Arial" w:cs="Arial"/>
        </w:rPr>
        <w:t>DFI from</w:t>
      </w:r>
      <w:r w:rsidR="00D40E50">
        <w:rPr>
          <w:rFonts w:ascii="Arial" w:eastAsiaTheme="minorEastAsia" w:hAnsi="Arial" w:cs="Arial"/>
        </w:rPr>
        <w:t xml:space="preserve"> other purposes, e.g., by setting NDI = 0, and </w:t>
      </w:r>
      <w:r w:rsidR="002D163B">
        <w:rPr>
          <w:rFonts w:ascii="Arial" w:eastAsiaTheme="minorEastAsia" w:hAnsi="Arial" w:cs="Arial"/>
        </w:rPr>
        <w:t>predefined</w:t>
      </w:r>
      <w:r w:rsidR="00D40E50">
        <w:rPr>
          <w:rFonts w:ascii="Arial" w:eastAsiaTheme="minorEastAsia" w:hAnsi="Arial" w:cs="Arial"/>
        </w:rPr>
        <w:t xml:space="preserve"> values in HARQ ID filed and/or RV field. </w:t>
      </w:r>
    </w:p>
    <w:p w14:paraId="513A5FCE" w14:textId="592598E9" w:rsidR="00D40E50" w:rsidRPr="00284209" w:rsidRDefault="00D40E50" w:rsidP="003C6014">
      <w:pPr>
        <w:spacing w:before="240" w:after="0" w:line="276" w:lineRule="auto"/>
        <w:jc w:val="left"/>
        <w:rPr>
          <w:rFonts w:ascii="Arial" w:hAnsi="Arial" w:cs="Arial"/>
          <w:b/>
          <w:color w:val="000000" w:themeColor="text1"/>
          <w:lang w:val="en-US"/>
        </w:rPr>
      </w:pPr>
      <w:r w:rsidRPr="00284209">
        <w:rPr>
          <w:rFonts w:ascii="Arial" w:hAnsi="Arial" w:cs="Arial"/>
          <w:b/>
          <w:color w:val="000000" w:themeColor="text1"/>
          <w:lang w:val="en-US"/>
        </w:rPr>
        <w:t xml:space="preserve">Proposal </w:t>
      </w:r>
      <w:r w:rsidR="00040DB8">
        <w:rPr>
          <w:rFonts w:ascii="Arial" w:hAnsi="Arial" w:cs="Arial"/>
          <w:b/>
          <w:color w:val="000000" w:themeColor="text1"/>
          <w:lang w:val="en-US"/>
        </w:rPr>
        <w:t>5</w:t>
      </w:r>
      <w:r w:rsidRPr="00284209">
        <w:rPr>
          <w:rFonts w:ascii="Arial" w:hAnsi="Arial" w:cs="Arial"/>
          <w:b/>
          <w:color w:val="000000" w:themeColor="text1"/>
          <w:lang w:val="en-US"/>
        </w:rPr>
        <w:t xml:space="preserve">: If CG-DFI is transmitted in DCI format 0_0/0_1 scrambled by CS-RNTI, </w:t>
      </w:r>
      <w:r w:rsidR="002D163B" w:rsidRPr="00284209">
        <w:rPr>
          <w:rFonts w:ascii="Arial" w:hAnsi="Arial" w:cs="Arial"/>
          <w:b/>
          <w:color w:val="000000" w:themeColor="text1"/>
          <w:lang w:val="en-US"/>
        </w:rPr>
        <w:t>{NDI, HARQ process, RV} are set to predefined values to distinguish CG-DFI from other purposes.</w:t>
      </w:r>
    </w:p>
    <w:p w14:paraId="1822EC7C" w14:textId="77777777" w:rsidR="00BC64EC" w:rsidRDefault="00BC64EC" w:rsidP="003C6014">
      <w:pPr>
        <w:spacing w:before="120" w:line="276" w:lineRule="auto"/>
        <w:ind w:firstLineChars="150" w:firstLine="270"/>
        <w:jc w:val="center"/>
        <w:rPr>
          <w:rFonts w:ascii="Arial" w:eastAsia="新細明體" w:hAnsi="Arial" w:cs="Arial"/>
          <w:b/>
          <w:color w:val="000000" w:themeColor="text1"/>
          <w:sz w:val="18"/>
          <w:szCs w:val="18"/>
          <w:lang w:val="en-US" w:eastAsia="zh-TW"/>
        </w:rPr>
      </w:pPr>
    </w:p>
    <w:p w14:paraId="1ADEBC52" w14:textId="5BCDA518" w:rsidR="003A2847" w:rsidRPr="00AC2EF2" w:rsidRDefault="003A2847" w:rsidP="003C6014">
      <w:pPr>
        <w:spacing w:before="120" w:line="276" w:lineRule="auto"/>
        <w:ind w:firstLineChars="150" w:firstLine="270"/>
        <w:jc w:val="center"/>
        <w:rPr>
          <w:rFonts w:ascii="Arial" w:eastAsia="新細明體" w:hAnsi="Arial" w:cs="Arial"/>
          <w:b/>
          <w:color w:val="000000" w:themeColor="text1"/>
          <w:sz w:val="18"/>
          <w:szCs w:val="18"/>
          <w:lang w:val="en-US" w:eastAsia="zh-TW"/>
        </w:rPr>
      </w:pPr>
      <w:r w:rsidRPr="00AC2EF2">
        <w:rPr>
          <w:rFonts w:ascii="Arial" w:eastAsia="新細明體" w:hAnsi="Arial" w:cs="Arial"/>
          <w:b/>
          <w:color w:val="000000" w:themeColor="text1"/>
          <w:sz w:val="18"/>
          <w:szCs w:val="18"/>
          <w:lang w:val="en-US" w:eastAsia="zh-TW"/>
        </w:rPr>
        <w:t xml:space="preserve">Table 1. Special fields for differentiating purposes of DCI format </w:t>
      </w:r>
      <w:r w:rsidRPr="00AC2EF2">
        <w:rPr>
          <w:rFonts w:ascii="Arial" w:eastAsiaTheme="minorEastAsia" w:hAnsi="Arial" w:cs="Arial"/>
          <w:b/>
          <w:sz w:val="18"/>
          <w:szCs w:val="18"/>
        </w:rPr>
        <w:t>format 0_0/0_1 scrambled by CS-RNTI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514"/>
        <w:gridCol w:w="1701"/>
        <w:gridCol w:w="1836"/>
        <w:gridCol w:w="2017"/>
      </w:tblGrid>
      <w:tr w:rsidR="001D5B4C" w:rsidRPr="003A2847" w14:paraId="34C14F01" w14:textId="23EDF0CD" w:rsidTr="00284209">
        <w:trPr>
          <w:trHeight w:val="105"/>
          <w:jc w:val="center"/>
        </w:trPr>
        <w:tc>
          <w:tcPr>
            <w:tcW w:w="2017" w:type="dxa"/>
            <w:shd w:val="clear" w:color="auto" w:fill="auto"/>
          </w:tcPr>
          <w:p w14:paraId="4962762D" w14:textId="77777777" w:rsidR="001D5B4C" w:rsidRPr="003A2847" w:rsidRDefault="001D5B4C" w:rsidP="00BC64EC">
            <w:pPr>
              <w:spacing w:before="60" w:after="60"/>
              <w:jc w:val="center"/>
              <w:rPr>
                <w:rFonts w:ascii="Arial" w:eastAsia="Malgun Gothic" w:hAnsi="Arial" w:cs="Arial"/>
                <w:sz w:val="16"/>
                <w:szCs w:val="16"/>
                <w:lang w:eastAsia="ko-KR"/>
              </w:rPr>
            </w:pPr>
          </w:p>
        </w:tc>
        <w:tc>
          <w:tcPr>
            <w:tcW w:w="2514" w:type="dxa"/>
          </w:tcPr>
          <w:p w14:paraId="6EF926CF" w14:textId="04C17216"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eastAsia="Malgun Gothic" w:hAnsi="Arial" w:cs="Arial"/>
                <w:sz w:val="16"/>
                <w:szCs w:val="16"/>
                <w:lang w:eastAsia="ko-KR"/>
              </w:rPr>
              <w:t xml:space="preserve">UL grant for CG retransmission using </w:t>
            </w:r>
            <w:r w:rsidRPr="003A2847">
              <w:rPr>
                <w:rFonts w:ascii="Arial" w:hAnsi="Arial" w:cs="Arial"/>
                <w:sz w:val="16"/>
                <w:szCs w:val="16"/>
              </w:rPr>
              <w:t>DCI 0_0/0_1</w:t>
            </w:r>
          </w:p>
        </w:tc>
        <w:tc>
          <w:tcPr>
            <w:tcW w:w="1701" w:type="dxa"/>
            <w:shd w:val="clear" w:color="auto" w:fill="auto"/>
          </w:tcPr>
          <w:p w14:paraId="615C80AD" w14:textId="6A5C37B2"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eastAsia="Malgun Gothic" w:hAnsi="Arial" w:cs="Arial"/>
                <w:sz w:val="16"/>
                <w:szCs w:val="16"/>
                <w:lang w:eastAsia="ko-KR"/>
              </w:rPr>
              <w:t>Activating CG Type 2</w:t>
            </w:r>
            <w:r w:rsidR="00284209">
              <w:rPr>
                <w:rFonts w:ascii="Arial" w:eastAsia="Malgun Gothic" w:hAnsi="Arial" w:cs="Arial"/>
                <w:sz w:val="16"/>
                <w:szCs w:val="16"/>
                <w:lang w:eastAsia="ko-KR"/>
              </w:rPr>
              <w:t xml:space="preserve"> </w:t>
            </w:r>
            <w:r w:rsidRPr="003A2847">
              <w:rPr>
                <w:rFonts w:ascii="Arial" w:eastAsia="Malgun Gothic" w:hAnsi="Arial" w:cs="Arial"/>
                <w:sz w:val="16"/>
                <w:szCs w:val="16"/>
                <w:lang w:eastAsia="ko-KR"/>
              </w:rPr>
              <w:t xml:space="preserve">using </w:t>
            </w:r>
            <w:r w:rsidRPr="003A2847">
              <w:rPr>
                <w:rFonts w:ascii="Arial" w:hAnsi="Arial" w:cs="Arial"/>
                <w:sz w:val="16"/>
                <w:szCs w:val="16"/>
              </w:rPr>
              <w:t>DCI 0_0/0_1</w:t>
            </w:r>
          </w:p>
        </w:tc>
        <w:tc>
          <w:tcPr>
            <w:tcW w:w="1836" w:type="dxa"/>
          </w:tcPr>
          <w:p w14:paraId="7939B070" w14:textId="7941E26D"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eastAsia="Malgun Gothic" w:hAnsi="Arial" w:cs="Arial"/>
                <w:sz w:val="16"/>
                <w:szCs w:val="16"/>
                <w:lang w:eastAsia="ko-KR"/>
              </w:rPr>
              <w:t>Releasing CG Type 2</w:t>
            </w:r>
            <w:r w:rsidR="00284209">
              <w:rPr>
                <w:rFonts w:ascii="Arial" w:eastAsia="Malgun Gothic" w:hAnsi="Arial" w:cs="Arial"/>
                <w:sz w:val="16"/>
                <w:szCs w:val="16"/>
                <w:lang w:eastAsia="ko-KR"/>
              </w:rPr>
              <w:t xml:space="preserve"> </w:t>
            </w:r>
            <w:r w:rsidRPr="003A2847">
              <w:rPr>
                <w:rFonts w:ascii="Arial" w:eastAsia="Malgun Gothic" w:hAnsi="Arial" w:cs="Arial"/>
                <w:sz w:val="16"/>
                <w:szCs w:val="16"/>
                <w:lang w:eastAsia="ko-KR"/>
              </w:rPr>
              <w:t xml:space="preserve">using </w:t>
            </w:r>
            <w:r w:rsidRPr="003A2847">
              <w:rPr>
                <w:rFonts w:ascii="Arial" w:hAnsi="Arial" w:cs="Arial"/>
                <w:sz w:val="16"/>
                <w:szCs w:val="16"/>
              </w:rPr>
              <w:t>DCI 0_0</w:t>
            </w:r>
          </w:p>
        </w:tc>
        <w:tc>
          <w:tcPr>
            <w:tcW w:w="2017" w:type="dxa"/>
          </w:tcPr>
          <w:p w14:paraId="7A3BA22A" w14:textId="431A7ED8"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eastAsia="Malgun Gothic" w:hAnsi="Arial" w:cs="Arial"/>
                <w:sz w:val="16"/>
                <w:szCs w:val="16"/>
                <w:lang w:eastAsia="ko-KR"/>
              </w:rPr>
              <w:t>Conveying CG-DFI</w:t>
            </w:r>
            <w:r w:rsidR="00284209">
              <w:rPr>
                <w:rFonts w:ascii="Arial" w:eastAsia="Malgun Gothic" w:hAnsi="Arial" w:cs="Arial"/>
                <w:sz w:val="16"/>
                <w:szCs w:val="16"/>
                <w:lang w:eastAsia="ko-KR"/>
              </w:rPr>
              <w:t xml:space="preserve"> </w:t>
            </w:r>
            <w:r w:rsidRPr="003A2847">
              <w:rPr>
                <w:rFonts w:ascii="Arial" w:eastAsia="Malgun Gothic" w:hAnsi="Arial" w:cs="Arial"/>
                <w:sz w:val="16"/>
                <w:szCs w:val="16"/>
                <w:lang w:eastAsia="ko-KR"/>
              </w:rPr>
              <w:t xml:space="preserve">using </w:t>
            </w:r>
            <w:r w:rsidRPr="003A2847">
              <w:rPr>
                <w:rFonts w:ascii="Arial" w:hAnsi="Arial" w:cs="Arial"/>
                <w:sz w:val="16"/>
                <w:szCs w:val="16"/>
              </w:rPr>
              <w:t>DCI 0_0/0_1</w:t>
            </w:r>
          </w:p>
        </w:tc>
      </w:tr>
      <w:tr w:rsidR="001D5B4C" w:rsidRPr="003A2847" w14:paraId="4E53E38B" w14:textId="5CC92037" w:rsidTr="00284209">
        <w:trPr>
          <w:trHeight w:val="173"/>
          <w:jc w:val="center"/>
        </w:trPr>
        <w:tc>
          <w:tcPr>
            <w:tcW w:w="2017" w:type="dxa"/>
            <w:shd w:val="clear" w:color="auto" w:fill="auto"/>
          </w:tcPr>
          <w:p w14:paraId="7700B140" w14:textId="77777777"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eastAsia="Malgun Gothic" w:hAnsi="Arial" w:cs="Arial"/>
                <w:sz w:val="16"/>
                <w:szCs w:val="16"/>
                <w:lang w:eastAsia="ko-KR"/>
              </w:rPr>
              <w:t>NDI</w:t>
            </w:r>
          </w:p>
        </w:tc>
        <w:tc>
          <w:tcPr>
            <w:tcW w:w="2514" w:type="dxa"/>
          </w:tcPr>
          <w:p w14:paraId="6CA517A8" w14:textId="49CF461A" w:rsidR="001D5B4C" w:rsidRPr="003A2847" w:rsidRDefault="001D5B4C" w:rsidP="00BC64EC">
            <w:pPr>
              <w:spacing w:before="60" w:after="60"/>
              <w:jc w:val="center"/>
              <w:rPr>
                <w:rFonts w:ascii="Arial" w:hAnsi="Arial" w:cs="Arial"/>
                <w:sz w:val="16"/>
                <w:szCs w:val="16"/>
              </w:rPr>
            </w:pPr>
            <w:r w:rsidRPr="003A2847">
              <w:rPr>
                <w:rFonts w:ascii="Arial" w:hAnsi="Arial" w:cs="Arial"/>
                <w:sz w:val="16"/>
                <w:szCs w:val="16"/>
              </w:rPr>
              <w:t>Set to ‘1’</w:t>
            </w:r>
          </w:p>
        </w:tc>
        <w:tc>
          <w:tcPr>
            <w:tcW w:w="1701" w:type="dxa"/>
            <w:shd w:val="clear" w:color="auto" w:fill="auto"/>
          </w:tcPr>
          <w:p w14:paraId="709CE6EC" w14:textId="6752C038" w:rsidR="001D5B4C" w:rsidRPr="003A2847" w:rsidRDefault="001D5B4C" w:rsidP="00BC64EC">
            <w:pPr>
              <w:spacing w:before="60" w:after="60"/>
              <w:jc w:val="center"/>
              <w:rPr>
                <w:rFonts w:ascii="Arial" w:hAnsi="Arial" w:cs="Arial"/>
                <w:sz w:val="16"/>
                <w:szCs w:val="16"/>
              </w:rPr>
            </w:pPr>
            <w:r w:rsidRPr="003A2847">
              <w:rPr>
                <w:rFonts w:ascii="Arial" w:hAnsi="Arial" w:cs="Arial"/>
                <w:sz w:val="16"/>
                <w:szCs w:val="16"/>
              </w:rPr>
              <w:t>Set to ‘0’</w:t>
            </w:r>
          </w:p>
        </w:tc>
        <w:tc>
          <w:tcPr>
            <w:tcW w:w="1836" w:type="dxa"/>
          </w:tcPr>
          <w:p w14:paraId="735C720F" w14:textId="1090AA18"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hAnsi="Arial" w:cs="Arial"/>
                <w:sz w:val="16"/>
                <w:szCs w:val="16"/>
              </w:rPr>
              <w:t>Set to ‘0’</w:t>
            </w:r>
          </w:p>
        </w:tc>
        <w:tc>
          <w:tcPr>
            <w:tcW w:w="2017" w:type="dxa"/>
          </w:tcPr>
          <w:p w14:paraId="2AE5BAAB" w14:textId="56F10DE2" w:rsidR="001D5B4C" w:rsidRPr="00673DD3" w:rsidRDefault="003A2847" w:rsidP="00BC64EC">
            <w:pPr>
              <w:spacing w:before="60" w:after="60"/>
              <w:jc w:val="center"/>
              <w:rPr>
                <w:rFonts w:ascii="Arial" w:hAnsi="Arial" w:cs="Arial"/>
                <w:color w:val="000000" w:themeColor="text1"/>
                <w:sz w:val="16"/>
                <w:szCs w:val="16"/>
                <w:shd w:val="pct15" w:color="auto" w:fill="FFFFFF"/>
              </w:rPr>
            </w:pPr>
            <w:r w:rsidRPr="00673DD3">
              <w:rPr>
                <w:rFonts w:ascii="Arial" w:hAnsi="Arial" w:cs="Arial"/>
                <w:color w:val="000000" w:themeColor="text1"/>
                <w:sz w:val="16"/>
                <w:szCs w:val="16"/>
                <w:shd w:val="pct15" w:color="auto" w:fill="FFFFFF"/>
              </w:rPr>
              <w:t>Set to ‘0’</w:t>
            </w:r>
          </w:p>
        </w:tc>
      </w:tr>
      <w:tr w:rsidR="001D5B4C" w:rsidRPr="003A2847" w14:paraId="21D7AA79" w14:textId="4A37000C" w:rsidTr="00284209">
        <w:trPr>
          <w:trHeight w:val="309"/>
          <w:jc w:val="center"/>
        </w:trPr>
        <w:tc>
          <w:tcPr>
            <w:tcW w:w="2017" w:type="dxa"/>
            <w:shd w:val="clear" w:color="auto" w:fill="auto"/>
          </w:tcPr>
          <w:p w14:paraId="034D366C" w14:textId="77777777"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eastAsia="Malgun Gothic" w:hAnsi="Arial" w:cs="Arial"/>
                <w:sz w:val="16"/>
                <w:szCs w:val="16"/>
                <w:lang w:eastAsia="ko-KR"/>
              </w:rPr>
              <w:t>HARQ process number</w:t>
            </w:r>
          </w:p>
        </w:tc>
        <w:tc>
          <w:tcPr>
            <w:tcW w:w="2514" w:type="dxa"/>
            <w:tcBorders>
              <w:tl2br w:val="single" w:sz="4" w:space="0" w:color="auto"/>
            </w:tcBorders>
          </w:tcPr>
          <w:p w14:paraId="789E75C0" w14:textId="77777777" w:rsidR="001D5B4C" w:rsidRPr="003A2847" w:rsidRDefault="001D5B4C" w:rsidP="00BC64EC">
            <w:pPr>
              <w:spacing w:before="60" w:after="60"/>
              <w:jc w:val="center"/>
              <w:rPr>
                <w:rFonts w:ascii="Arial" w:hAnsi="Arial" w:cs="Arial"/>
                <w:sz w:val="16"/>
                <w:szCs w:val="16"/>
              </w:rPr>
            </w:pPr>
          </w:p>
        </w:tc>
        <w:tc>
          <w:tcPr>
            <w:tcW w:w="1701" w:type="dxa"/>
            <w:shd w:val="clear" w:color="auto" w:fill="auto"/>
          </w:tcPr>
          <w:p w14:paraId="442D886E" w14:textId="148976C7" w:rsidR="001D5B4C" w:rsidRPr="003A2847" w:rsidRDefault="001D5B4C" w:rsidP="00BC64EC">
            <w:pPr>
              <w:spacing w:before="60" w:after="60"/>
              <w:jc w:val="center"/>
              <w:rPr>
                <w:rFonts w:ascii="Arial" w:hAnsi="Arial" w:cs="Arial"/>
                <w:sz w:val="16"/>
                <w:szCs w:val="16"/>
              </w:rPr>
            </w:pPr>
            <w:r w:rsidRPr="003A2847">
              <w:rPr>
                <w:rFonts w:ascii="Arial" w:hAnsi="Arial" w:cs="Arial"/>
                <w:sz w:val="16"/>
                <w:szCs w:val="16"/>
              </w:rPr>
              <w:t>Set to all '0's</w:t>
            </w:r>
          </w:p>
        </w:tc>
        <w:tc>
          <w:tcPr>
            <w:tcW w:w="1836" w:type="dxa"/>
          </w:tcPr>
          <w:p w14:paraId="12D7F3DE" w14:textId="5CF2C1C5"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hAnsi="Arial" w:cs="Arial"/>
                <w:sz w:val="16"/>
                <w:szCs w:val="16"/>
              </w:rPr>
              <w:t>Set to all '0's</w:t>
            </w:r>
          </w:p>
        </w:tc>
        <w:tc>
          <w:tcPr>
            <w:tcW w:w="2017" w:type="dxa"/>
          </w:tcPr>
          <w:p w14:paraId="3B09A29A" w14:textId="6FAC20FB" w:rsidR="001D5B4C" w:rsidRPr="00673DD3" w:rsidRDefault="00E84E23" w:rsidP="00BC64EC">
            <w:pPr>
              <w:spacing w:before="60" w:after="60"/>
              <w:jc w:val="center"/>
              <w:rPr>
                <w:rFonts w:ascii="Arial" w:eastAsia="Malgun Gothic" w:hAnsi="Arial" w:cs="Arial"/>
                <w:color w:val="000000" w:themeColor="text1"/>
                <w:sz w:val="16"/>
                <w:szCs w:val="16"/>
                <w:shd w:val="pct15" w:color="auto" w:fill="FFFFFF"/>
                <w:lang w:eastAsia="ko-KR"/>
              </w:rPr>
            </w:pPr>
            <w:r w:rsidRPr="00673DD3">
              <w:rPr>
                <w:rFonts w:ascii="Arial" w:eastAsia="Malgun Gothic" w:hAnsi="Arial" w:cs="Arial"/>
                <w:color w:val="000000" w:themeColor="text1"/>
                <w:sz w:val="16"/>
                <w:szCs w:val="16"/>
                <w:shd w:val="pct15" w:color="auto" w:fill="FFFFFF"/>
                <w:lang w:eastAsia="ko-KR"/>
              </w:rPr>
              <w:t>TBD</w:t>
            </w:r>
          </w:p>
        </w:tc>
      </w:tr>
      <w:tr w:rsidR="001D5B4C" w:rsidRPr="003A2847" w14:paraId="032B40BA" w14:textId="7BAFCA67" w:rsidTr="00284209">
        <w:trPr>
          <w:trHeight w:val="53"/>
          <w:jc w:val="center"/>
        </w:trPr>
        <w:tc>
          <w:tcPr>
            <w:tcW w:w="2017" w:type="dxa"/>
            <w:shd w:val="clear" w:color="auto" w:fill="auto"/>
          </w:tcPr>
          <w:p w14:paraId="69B3AB83" w14:textId="77777777"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eastAsia="Malgun Gothic" w:hAnsi="Arial" w:cs="Arial"/>
                <w:sz w:val="16"/>
                <w:szCs w:val="16"/>
                <w:lang w:eastAsia="ko-KR"/>
              </w:rPr>
              <w:t>Redundancy version</w:t>
            </w:r>
          </w:p>
        </w:tc>
        <w:tc>
          <w:tcPr>
            <w:tcW w:w="2514" w:type="dxa"/>
            <w:tcBorders>
              <w:tl2br w:val="single" w:sz="4" w:space="0" w:color="auto"/>
            </w:tcBorders>
          </w:tcPr>
          <w:p w14:paraId="24D79976" w14:textId="77777777" w:rsidR="001D5B4C" w:rsidRPr="003A2847" w:rsidRDefault="001D5B4C" w:rsidP="00BC64EC">
            <w:pPr>
              <w:spacing w:before="60" w:after="60"/>
              <w:jc w:val="center"/>
              <w:rPr>
                <w:rFonts w:ascii="Arial" w:hAnsi="Arial" w:cs="Arial"/>
                <w:sz w:val="16"/>
                <w:szCs w:val="16"/>
              </w:rPr>
            </w:pPr>
          </w:p>
        </w:tc>
        <w:tc>
          <w:tcPr>
            <w:tcW w:w="1701" w:type="dxa"/>
            <w:shd w:val="clear" w:color="auto" w:fill="auto"/>
          </w:tcPr>
          <w:p w14:paraId="2CC7AC57" w14:textId="72182F33" w:rsidR="001D5B4C" w:rsidRPr="003A2847" w:rsidRDefault="001D5B4C" w:rsidP="00BC64EC">
            <w:pPr>
              <w:spacing w:before="60" w:after="60"/>
              <w:jc w:val="center"/>
              <w:rPr>
                <w:rFonts w:ascii="Arial" w:hAnsi="Arial" w:cs="Arial"/>
                <w:sz w:val="16"/>
                <w:szCs w:val="16"/>
              </w:rPr>
            </w:pPr>
            <w:r w:rsidRPr="003A2847">
              <w:rPr>
                <w:rFonts w:ascii="Arial" w:hAnsi="Arial" w:cs="Arial"/>
                <w:sz w:val="16"/>
                <w:szCs w:val="16"/>
              </w:rPr>
              <w:t>Set to '00'</w:t>
            </w:r>
          </w:p>
        </w:tc>
        <w:tc>
          <w:tcPr>
            <w:tcW w:w="1836" w:type="dxa"/>
          </w:tcPr>
          <w:p w14:paraId="542AA490" w14:textId="60202EA4"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hAnsi="Arial" w:cs="Arial"/>
                <w:sz w:val="16"/>
                <w:szCs w:val="16"/>
              </w:rPr>
              <w:t>Set to '00'</w:t>
            </w:r>
          </w:p>
        </w:tc>
        <w:tc>
          <w:tcPr>
            <w:tcW w:w="2017" w:type="dxa"/>
          </w:tcPr>
          <w:p w14:paraId="21F4D72B" w14:textId="397A2722" w:rsidR="001D5B4C" w:rsidRPr="00673DD3" w:rsidRDefault="00E84E23" w:rsidP="00BC64EC">
            <w:pPr>
              <w:spacing w:before="60" w:after="60"/>
              <w:jc w:val="center"/>
              <w:rPr>
                <w:rFonts w:ascii="Arial" w:eastAsia="Malgun Gothic" w:hAnsi="Arial" w:cs="Arial"/>
                <w:color w:val="000000" w:themeColor="text1"/>
                <w:sz w:val="16"/>
                <w:szCs w:val="16"/>
                <w:shd w:val="pct15" w:color="auto" w:fill="FFFFFF"/>
                <w:lang w:eastAsia="ko-KR"/>
              </w:rPr>
            </w:pPr>
            <w:r w:rsidRPr="00673DD3">
              <w:rPr>
                <w:rFonts w:ascii="Arial" w:eastAsia="Malgun Gothic" w:hAnsi="Arial" w:cs="Arial"/>
                <w:color w:val="000000" w:themeColor="text1"/>
                <w:sz w:val="16"/>
                <w:szCs w:val="16"/>
                <w:shd w:val="pct15" w:color="auto" w:fill="FFFFFF"/>
                <w:lang w:eastAsia="ko-KR"/>
              </w:rPr>
              <w:t>TBD</w:t>
            </w:r>
          </w:p>
        </w:tc>
      </w:tr>
      <w:tr w:rsidR="001D5B4C" w:rsidRPr="003A2847" w14:paraId="74C58D24" w14:textId="77777777" w:rsidTr="00284209">
        <w:trPr>
          <w:trHeight w:val="53"/>
          <w:jc w:val="center"/>
        </w:trPr>
        <w:tc>
          <w:tcPr>
            <w:tcW w:w="2017" w:type="dxa"/>
            <w:shd w:val="clear" w:color="auto" w:fill="auto"/>
          </w:tcPr>
          <w:p w14:paraId="57D12DA0" w14:textId="6F2B29F7"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hAnsi="Arial" w:cs="Arial"/>
                <w:sz w:val="16"/>
                <w:szCs w:val="16"/>
              </w:rPr>
              <w:t>Modulation and coding scheme</w:t>
            </w:r>
          </w:p>
        </w:tc>
        <w:tc>
          <w:tcPr>
            <w:tcW w:w="2514" w:type="dxa"/>
            <w:tcBorders>
              <w:tl2br w:val="single" w:sz="4" w:space="0" w:color="auto"/>
            </w:tcBorders>
          </w:tcPr>
          <w:p w14:paraId="3A41A1BE" w14:textId="77777777" w:rsidR="001D5B4C" w:rsidRPr="003A2847" w:rsidRDefault="001D5B4C" w:rsidP="00BC64EC">
            <w:pPr>
              <w:spacing w:before="60" w:after="60"/>
              <w:jc w:val="center"/>
              <w:rPr>
                <w:rFonts w:ascii="Arial" w:hAnsi="Arial" w:cs="Arial"/>
                <w:sz w:val="16"/>
                <w:szCs w:val="16"/>
              </w:rPr>
            </w:pPr>
          </w:p>
        </w:tc>
        <w:tc>
          <w:tcPr>
            <w:tcW w:w="1701" w:type="dxa"/>
            <w:tcBorders>
              <w:tl2br w:val="single" w:sz="4" w:space="0" w:color="auto"/>
            </w:tcBorders>
            <w:shd w:val="clear" w:color="auto" w:fill="auto"/>
          </w:tcPr>
          <w:p w14:paraId="0ED03030" w14:textId="7E2706ED" w:rsidR="001D5B4C" w:rsidRPr="003A2847" w:rsidRDefault="001D5B4C" w:rsidP="00BC64EC">
            <w:pPr>
              <w:spacing w:before="60" w:after="60"/>
              <w:jc w:val="center"/>
              <w:rPr>
                <w:rFonts w:ascii="Arial" w:hAnsi="Arial" w:cs="Arial"/>
                <w:sz w:val="16"/>
                <w:szCs w:val="16"/>
              </w:rPr>
            </w:pPr>
          </w:p>
        </w:tc>
        <w:tc>
          <w:tcPr>
            <w:tcW w:w="1836" w:type="dxa"/>
          </w:tcPr>
          <w:p w14:paraId="63D56BD7" w14:textId="3BC0911F" w:rsidR="001D5B4C" w:rsidRPr="003A2847" w:rsidRDefault="001D5B4C" w:rsidP="00BC64EC">
            <w:pPr>
              <w:spacing w:before="60" w:after="60"/>
              <w:jc w:val="center"/>
              <w:rPr>
                <w:rFonts w:ascii="Arial" w:hAnsi="Arial" w:cs="Arial"/>
                <w:sz w:val="16"/>
                <w:szCs w:val="16"/>
              </w:rPr>
            </w:pPr>
            <w:r w:rsidRPr="003A2847">
              <w:rPr>
                <w:rFonts w:ascii="Arial" w:hAnsi="Arial" w:cs="Arial"/>
                <w:sz w:val="16"/>
                <w:szCs w:val="16"/>
              </w:rPr>
              <w:t>set to all '1's</w:t>
            </w:r>
          </w:p>
        </w:tc>
        <w:tc>
          <w:tcPr>
            <w:tcW w:w="2017" w:type="dxa"/>
            <w:tcBorders>
              <w:tl2br w:val="single" w:sz="4" w:space="0" w:color="auto"/>
            </w:tcBorders>
          </w:tcPr>
          <w:p w14:paraId="0D96FF1C" w14:textId="77777777" w:rsidR="001D5B4C" w:rsidRPr="003A2847" w:rsidRDefault="001D5B4C" w:rsidP="00BC64EC">
            <w:pPr>
              <w:spacing w:before="60" w:after="60"/>
              <w:jc w:val="center"/>
              <w:rPr>
                <w:rFonts w:ascii="Arial" w:eastAsia="Malgun Gothic" w:hAnsi="Arial" w:cs="Arial"/>
                <w:sz w:val="16"/>
                <w:szCs w:val="16"/>
                <w:lang w:eastAsia="ko-KR"/>
              </w:rPr>
            </w:pPr>
          </w:p>
        </w:tc>
      </w:tr>
      <w:tr w:rsidR="001D5B4C" w:rsidRPr="003A2847" w14:paraId="4AF9E42D" w14:textId="77777777" w:rsidTr="00284209">
        <w:trPr>
          <w:trHeight w:val="53"/>
          <w:jc w:val="center"/>
        </w:trPr>
        <w:tc>
          <w:tcPr>
            <w:tcW w:w="2017" w:type="dxa"/>
            <w:shd w:val="clear" w:color="auto" w:fill="auto"/>
          </w:tcPr>
          <w:p w14:paraId="0DF9AD7B" w14:textId="65F5D4C6" w:rsidR="001D5B4C" w:rsidRPr="003A2847" w:rsidRDefault="001D5B4C" w:rsidP="00BC64EC">
            <w:pPr>
              <w:spacing w:before="60" w:after="60"/>
              <w:jc w:val="center"/>
              <w:rPr>
                <w:rFonts w:ascii="Arial" w:eastAsia="Malgun Gothic" w:hAnsi="Arial" w:cs="Arial"/>
                <w:sz w:val="16"/>
                <w:szCs w:val="16"/>
                <w:lang w:eastAsia="ko-KR"/>
              </w:rPr>
            </w:pPr>
            <w:r w:rsidRPr="003A2847">
              <w:rPr>
                <w:rFonts w:ascii="Arial" w:eastAsia="Malgun Gothic" w:hAnsi="Arial" w:cs="Arial"/>
                <w:sz w:val="16"/>
                <w:szCs w:val="16"/>
                <w:lang w:eastAsia="ko-KR"/>
              </w:rPr>
              <w:t>FDRA</w:t>
            </w:r>
          </w:p>
        </w:tc>
        <w:tc>
          <w:tcPr>
            <w:tcW w:w="2514" w:type="dxa"/>
            <w:tcBorders>
              <w:tl2br w:val="single" w:sz="4" w:space="0" w:color="auto"/>
            </w:tcBorders>
          </w:tcPr>
          <w:p w14:paraId="69BBBA3C" w14:textId="77777777" w:rsidR="001D5B4C" w:rsidRPr="003A2847" w:rsidRDefault="001D5B4C" w:rsidP="00BC64EC">
            <w:pPr>
              <w:spacing w:before="60" w:after="60"/>
              <w:jc w:val="center"/>
              <w:rPr>
                <w:rFonts w:ascii="Arial" w:hAnsi="Arial" w:cs="Arial"/>
                <w:sz w:val="16"/>
                <w:szCs w:val="16"/>
              </w:rPr>
            </w:pPr>
          </w:p>
        </w:tc>
        <w:tc>
          <w:tcPr>
            <w:tcW w:w="1701" w:type="dxa"/>
            <w:tcBorders>
              <w:tl2br w:val="single" w:sz="4" w:space="0" w:color="auto"/>
            </w:tcBorders>
            <w:shd w:val="clear" w:color="auto" w:fill="auto"/>
          </w:tcPr>
          <w:p w14:paraId="3E80F876" w14:textId="02E6C261" w:rsidR="001D5B4C" w:rsidRPr="003A2847" w:rsidRDefault="001D5B4C" w:rsidP="00BC64EC">
            <w:pPr>
              <w:spacing w:before="60" w:after="60"/>
              <w:jc w:val="center"/>
              <w:rPr>
                <w:rFonts w:ascii="Arial" w:hAnsi="Arial" w:cs="Arial"/>
                <w:sz w:val="16"/>
                <w:szCs w:val="16"/>
              </w:rPr>
            </w:pPr>
          </w:p>
        </w:tc>
        <w:tc>
          <w:tcPr>
            <w:tcW w:w="1836" w:type="dxa"/>
          </w:tcPr>
          <w:p w14:paraId="74C8AA38" w14:textId="658C286D" w:rsidR="001D5B4C" w:rsidRPr="003A2847" w:rsidRDefault="001D5B4C" w:rsidP="00BC64EC">
            <w:pPr>
              <w:spacing w:before="60" w:after="60"/>
              <w:jc w:val="center"/>
              <w:rPr>
                <w:rFonts w:ascii="Arial" w:hAnsi="Arial" w:cs="Arial"/>
                <w:sz w:val="16"/>
                <w:szCs w:val="16"/>
              </w:rPr>
            </w:pPr>
            <w:r w:rsidRPr="003A2847">
              <w:rPr>
                <w:rFonts w:ascii="Arial" w:hAnsi="Arial" w:cs="Arial"/>
                <w:sz w:val="16"/>
                <w:szCs w:val="16"/>
              </w:rPr>
              <w:t>set to all '1's</w:t>
            </w:r>
          </w:p>
        </w:tc>
        <w:tc>
          <w:tcPr>
            <w:tcW w:w="2017" w:type="dxa"/>
            <w:tcBorders>
              <w:tl2br w:val="single" w:sz="4" w:space="0" w:color="auto"/>
            </w:tcBorders>
          </w:tcPr>
          <w:p w14:paraId="51372100" w14:textId="77777777" w:rsidR="001D5B4C" w:rsidRPr="003A2847" w:rsidRDefault="001D5B4C" w:rsidP="00BC64EC">
            <w:pPr>
              <w:spacing w:before="60" w:after="60"/>
              <w:jc w:val="center"/>
              <w:rPr>
                <w:rFonts w:ascii="Arial" w:eastAsia="Malgun Gothic" w:hAnsi="Arial" w:cs="Arial"/>
                <w:sz w:val="16"/>
                <w:szCs w:val="16"/>
                <w:lang w:eastAsia="ko-KR"/>
              </w:rPr>
            </w:pPr>
          </w:p>
        </w:tc>
      </w:tr>
    </w:tbl>
    <w:p w14:paraId="29D85523" w14:textId="25BA1CA9" w:rsidR="00784FA9" w:rsidRPr="00784FA9" w:rsidRDefault="00784FA9" w:rsidP="003C6014">
      <w:pPr>
        <w:pStyle w:val="2"/>
        <w:spacing w:line="276" w:lineRule="auto"/>
        <w:rPr>
          <w:rFonts w:ascii="Arial" w:hAnsi="Arial"/>
        </w:rPr>
      </w:pPr>
      <w:r w:rsidRPr="00784FA9">
        <w:rPr>
          <w:rFonts w:ascii="Arial" w:hAnsi="Arial" w:hint="eastAsia"/>
        </w:rPr>
        <w:lastRenderedPageBreak/>
        <w:t>CG-UCI</w:t>
      </w:r>
    </w:p>
    <w:p w14:paraId="2ADF5350" w14:textId="5D43B52A" w:rsidR="00784FA9" w:rsidRPr="00E3761B" w:rsidRDefault="00784FA9" w:rsidP="003C6014">
      <w:pPr>
        <w:spacing w:before="240" w:line="276" w:lineRule="auto"/>
        <w:rPr>
          <w:rFonts w:ascii="Arial" w:hAnsi="Arial" w:cs="Arial"/>
          <w:color w:val="000000" w:themeColor="text1"/>
          <w:lang w:val="en-US" w:eastAsia="zh-CN"/>
        </w:rPr>
      </w:pPr>
      <w:r>
        <w:rPr>
          <w:rFonts w:ascii="Arial" w:hAnsi="Arial" w:cs="Arial"/>
          <w:color w:val="000000" w:themeColor="text1"/>
          <w:lang w:val="en-US" w:eastAsia="zh-CN"/>
        </w:rPr>
        <w:t>During</w:t>
      </w:r>
      <w:r w:rsidRPr="00E3761B">
        <w:rPr>
          <w:rFonts w:ascii="Arial" w:hAnsi="Arial" w:cs="Arial"/>
          <w:color w:val="000000" w:themeColor="text1"/>
          <w:lang w:val="en-US" w:eastAsia="zh-CN"/>
        </w:rPr>
        <w:t xml:space="preserve"> the RAN1#98</w:t>
      </w:r>
      <w:r>
        <w:rPr>
          <w:rFonts w:ascii="Arial" w:hAnsi="Arial" w:cs="Arial"/>
          <w:color w:val="000000" w:themeColor="text1"/>
          <w:lang w:val="en-US" w:eastAsia="zh-CN"/>
        </w:rPr>
        <w:t>bis meeting</w:t>
      </w:r>
      <w:r w:rsidRPr="00E3761B">
        <w:rPr>
          <w:rFonts w:ascii="Arial" w:hAnsi="Arial" w:cs="Arial"/>
          <w:color w:val="000000" w:themeColor="text1"/>
          <w:lang w:val="en-US" w:eastAsia="zh-CN"/>
        </w:rPr>
        <w:t>,</w:t>
      </w:r>
      <w:r>
        <w:rPr>
          <w:rFonts w:ascii="Arial" w:hAnsi="Arial" w:cs="Arial"/>
          <w:color w:val="000000" w:themeColor="text1"/>
          <w:lang w:val="en-US" w:eastAsia="zh-CN"/>
        </w:rPr>
        <w:t xml:space="preserve"> there was a discussion on how to handle UCI multiplexing on CG-PUSCH if</w:t>
      </w:r>
      <w:r w:rsidR="00556F68">
        <w:rPr>
          <w:rFonts w:ascii="Arial" w:hAnsi="Arial" w:cs="Arial"/>
          <w:color w:val="000000" w:themeColor="text1"/>
          <w:lang w:val="en-US" w:eastAsia="zh-CN"/>
        </w:rPr>
        <w:t xml:space="preserve"> the number of existing </w:t>
      </w:r>
      <w:r>
        <w:rPr>
          <w:rFonts w:ascii="Arial" w:hAnsi="Arial" w:cs="Arial"/>
          <w:color w:val="000000" w:themeColor="text1"/>
          <w:lang w:val="en-US" w:eastAsia="zh-CN"/>
        </w:rPr>
        <w:t>UCI types</w:t>
      </w:r>
      <w:r w:rsidR="00556F68">
        <w:rPr>
          <w:rFonts w:ascii="Arial" w:hAnsi="Arial" w:cs="Arial"/>
          <w:color w:val="000000" w:themeColor="text1"/>
          <w:lang w:val="en-US" w:eastAsia="zh-CN"/>
        </w:rPr>
        <w:t xml:space="preserve"> </w:t>
      </w:r>
      <w:r w:rsidR="00556F68" w:rsidRPr="00556F68">
        <w:rPr>
          <w:rFonts w:ascii="Arial" w:hAnsi="Arial" w:cs="Arial"/>
          <w:color w:val="000000" w:themeColor="text1"/>
          <w:lang w:val="en-US" w:eastAsia="zh-CN"/>
        </w:rPr>
        <w:t>beyond 3</w:t>
      </w:r>
      <w:r w:rsidR="00556F68">
        <w:rPr>
          <w:rFonts w:ascii="Arial" w:hAnsi="Arial" w:cs="Arial"/>
          <w:color w:val="000000" w:themeColor="text1"/>
          <w:lang w:val="en-US" w:eastAsia="zh-CN"/>
        </w:rPr>
        <w:t xml:space="preserve"> </w:t>
      </w:r>
      <w:r>
        <w:rPr>
          <w:rFonts w:ascii="Arial" w:hAnsi="Arial" w:cs="Arial"/>
          <w:color w:val="000000" w:themeColor="text1"/>
          <w:lang w:val="en-US" w:eastAsia="zh-CN"/>
        </w:rPr>
        <w:t>(i.e., CG-UCI, HARQ-ACK feedback, CSI part 1, and CSI part 2)</w:t>
      </w:r>
      <w:r w:rsidR="00556F68">
        <w:rPr>
          <w:rFonts w:ascii="Arial" w:hAnsi="Arial" w:cs="Arial"/>
          <w:color w:val="000000" w:themeColor="text1"/>
          <w:lang w:val="en-US" w:eastAsia="zh-CN"/>
        </w:rPr>
        <w:t>.</w:t>
      </w:r>
      <w:r w:rsidR="00556F68" w:rsidRPr="00556F68">
        <w:rPr>
          <w:rFonts w:ascii="Arial" w:hAnsi="Arial" w:cs="Arial" w:hint="eastAsia"/>
          <w:color w:val="000000" w:themeColor="text1"/>
          <w:lang w:val="en-US" w:eastAsia="zh-CN"/>
        </w:rPr>
        <w:t xml:space="preserve"> </w:t>
      </w:r>
      <w:r w:rsidR="00556F68">
        <w:rPr>
          <w:rFonts w:ascii="Arial" w:hAnsi="Arial" w:cs="Arial"/>
          <w:color w:val="000000" w:themeColor="text1"/>
          <w:lang w:val="en-US" w:eastAsia="zh-CN"/>
        </w:rPr>
        <w:t xml:space="preserve">There are two </w:t>
      </w:r>
      <w:r w:rsidR="00556F68" w:rsidRPr="00556F68">
        <w:rPr>
          <w:rFonts w:ascii="Arial" w:hAnsi="Arial" w:cs="Arial"/>
          <w:color w:val="000000" w:themeColor="text1"/>
          <w:lang w:val="en-US" w:eastAsia="zh-CN"/>
        </w:rPr>
        <w:t>possible</w:t>
      </w:r>
      <w:r w:rsidR="00556F68" w:rsidRPr="00556F68">
        <w:rPr>
          <w:rFonts w:ascii="Arial" w:hAnsi="Arial" w:cs="Arial" w:hint="eastAsia"/>
          <w:color w:val="000000" w:themeColor="text1"/>
          <w:lang w:val="en-US" w:eastAsia="zh-CN"/>
        </w:rPr>
        <w:t xml:space="preserve"> solutions listed as follows:</w:t>
      </w:r>
    </w:p>
    <w:p w14:paraId="262382E6" w14:textId="60004615" w:rsidR="00784FA9" w:rsidRPr="00556F68" w:rsidRDefault="00784FA9" w:rsidP="00E71404">
      <w:pPr>
        <w:numPr>
          <w:ilvl w:val="0"/>
          <w:numId w:val="39"/>
        </w:numPr>
        <w:adjustRightInd w:val="0"/>
        <w:snapToGrid w:val="0"/>
        <w:spacing w:afterLines="50"/>
        <w:jc w:val="left"/>
        <w:rPr>
          <w:rFonts w:ascii="Arial" w:hAnsi="Arial" w:cs="Arial"/>
          <w:color w:val="000000" w:themeColor="text1"/>
          <w:lang w:val="en-US" w:eastAsia="zh-CN"/>
        </w:rPr>
      </w:pPr>
      <w:r w:rsidRPr="00556F68">
        <w:rPr>
          <w:rFonts w:ascii="Arial" w:hAnsi="Arial" w:cs="Arial"/>
          <w:color w:val="000000" w:themeColor="text1"/>
          <w:lang w:val="en-US" w:eastAsia="zh-CN"/>
        </w:rPr>
        <w:t>Alt1: Drop CSI part 2</w:t>
      </w:r>
      <w:r w:rsidR="00556F68" w:rsidRPr="00556F68">
        <w:rPr>
          <w:rFonts w:ascii="Arial" w:hAnsi="Arial" w:cs="Arial"/>
          <w:color w:val="000000" w:themeColor="text1"/>
          <w:lang w:val="en-US" w:eastAsia="zh-CN"/>
        </w:rPr>
        <w:t xml:space="preserve">, and </w:t>
      </w:r>
      <w:r w:rsidR="00556F68">
        <w:rPr>
          <w:rFonts w:ascii="Arial" w:hAnsi="Arial" w:cs="Arial"/>
          <w:color w:val="000000" w:themeColor="text1"/>
          <w:lang w:val="en-US" w:eastAsia="zh-CN"/>
        </w:rPr>
        <w:t>t</w:t>
      </w:r>
      <w:r w:rsidRPr="00556F68">
        <w:rPr>
          <w:rFonts w:ascii="Arial" w:hAnsi="Arial" w:cs="Arial"/>
          <w:color w:val="000000" w:themeColor="text1"/>
          <w:lang w:val="en-US" w:eastAsia="zh-CN"/>
        </w:rPr>
        <w:t>he priority order is CG-UCI, HARQ-ACK</w:t>
      </w:r>
      <w:r w:rsidR="002000ED" w:rsidRPr="002000ED">
        <w:rPr>
          <w:rFonts w:ascii="Arial" w:hAnsi="Arial" w:cs="Arial"/>
          <w:color w:val="000000" w:themeColor="text1"/>
          <w:lang w:val="en-US" w:eastAsia="zh-CN"/>
        </w:rPr>
        <w:t xml:space="preserve"> </w:t>
      </w:r>
      <w:r w:rsidR="002000ED">
        <w:rPr>
          <w:rFonts w:ascii="Arial" w:hAnsi="Arial" w:cs="Arial"/>
          <w:color w:val="000000" w:themeColor="text1"/>
          <w:lang w:val="en-US" w:eastAsia="zh-CN"/>
        </w:rPr>
        <w:t>feedback</w:t>
      </w:r>
      <w:r w:rsidRPr="00556F68">
        <w:rPr>
          <w:rFonts w:ascii="Arial" w:hAnsi="Arial" w:cs="Arial"/>
          <w:color w:val="000000" w:themeColor="text1"/>
          <w:lang w:val="en-US" w:eastAsia="zh-CN"/>
        </w:rPr>
        <w:t xml:space="preserve">, </w:t>
      </w:r>
      <w:r w:rsidR="002000ED">
        <w:rPr>
          <w:rFonts w:ascii="Arial" w:hAnsi="Arial" w:cs="Arial"/>
          <w:color w:val="000000" w:themeColor="text1"/>
          <w:lang w:val="en-US" w:eastAsia="zh-CN"/>
        </w:rPr>
        <w:t xml:space="preserve">and </w:t>
      </w:r>
      <w:r w:rsidRPr="00556F68">
        <w:rPr>
          <w:rFonts w:ascii="Arial" w:hAnsi="Arial" w:cs="Arial"/>
          <w:color w:val="000000" w:themeColor="text1"/>
          <w:lang w:val="en-US" w:eastAsia="zh-CN"/>
        </w:rPr>
        <w:t>CSI part 1</w:t>
      </w:r>
      <w:r w:rsidR="002000ED">
        <w:rPr>
          <w:rFonts w:ascii="Arial" w:hAnsi="Arial" w:cs="Arial"/>
          <w:color w:val="000000" w:themeColor="text1"/>
          <w:lang w:val="en-US" w:eastAsia="zh-CN"/>
        </w:rPr>
        <w:t>.</w:t>
      </w:r>
    </w:p>
    <w:p w14:paraId="2436C104" w14:textId="7FEFEB19" w:rsidR="00784FA9" w:rsidRPr="00556F68" w:rsidRDefault="00784FA9" w:rsidP="00E71404">
      <w:pPr>
        <w:numPr>
          <w:ilvl w:val="0"/>
          <w:numId w:val="39"/>
        </w:numPr>
        <w:adjustRightInd w:val="0"/>
        <w:snapToGrid w:val="0"/>
        <w:spacing w:afterLines="50"/>
        <w:jc w:val="left"/>
        <w:rPr>
          <w:rFonts w:ascii="Arial" w:hAnsi="Arial" w:cs="Arial"/>
          <w:color w:val="000000" w:themeColor="text1"/>
          <w:lang w:val="en-US" w:eastAsia="zh-CN"/>
        </w:rPr>
      </w:pPr>
      <w:r w:rsidRPr="00556F68">
        <w:rPr>
          <w:rFonts w:ascii="Arial" w:hAnsi="Arial" w:cs="Arial"/>
          <w:color w:val="000000" w:themeColor="text1"/>
          <w:lang w:val="en-US" w:eastAsia="zh-CN"/>
        </w:rPr>
        <w:t>Alt</w:t>
      </w:r>
      <w:r w:rsidR="00556F68">
        <w:rPr>
          <w:rFonts w:ascii="Arial" w:hAnsi="Arial" w:cs="Arial"/>
          <w:color w:val="000000" w:themeColor="text1"/>
          <w:lang w:val="en-US" w:eastAsia="zh-CN"/>
        </w:rPr>
        <w:t>2</w:t>
      </w:r>
      <w:r w:rsidRPr="00556F68">
        <w:rPr>
          <w:rFonts w:ascii="Arial" w:hAnsi="Arial" w:cs="Arial"/>
          <w:color w:val="000000" w:themeColor="text1"/>
          <w:lang w:val="en-US" w:eastAsia="zh-CN"/>
        </w:rPr>
        <w:t>: In the case of</w:t>
      </w:r>
      <w:r w:rsidR="00556F68">
        <w:rPr>
          <w:rFonts w:ascii="Arial" w:hAnsi="Arial" w:cs="Arial"/>
          <w:color w:val="000000" w:themeColor="text1"/>
          <w:lang w:val="en-US" w:eastAsia="zh-CN"/>
        </w:rPr>
        <w:t xml:space="preserve"> HARQ-</w:t>
      </w:r>
      <w:r w:rsidRPr="00556F68">
        <w:rPr>
          <w:rFonts w:ascii="Arial" w:hAnsi="Arial" w:cs="Arial"/>
          <w:color w:val="000000" w:themeColor="text1"/>
          <w:lang w:val="en-US" w:eastAsia="zh-CN"/>
        </w:rPr>
        <w:t xml:space="preserve">ACK feedback scheduled on a PUCCH resource that would have been carried on a </w:t>
      </w:r>
      <w:r w:rsidR="00556F68">
        <w:rPr>
          <w:rFonts w:ascii="Arial" w:hAnsi="Arial" w:cs="Arial"/>
          <w:color w:val="000000" w:themeColor="text1"/>
          <w:lang w:val="en-US" w:eastAsia="zh-CN"/>
        </w:rPr>
        <w:t>CG</w:t>
      </w:r>
      <w:r w:rsidR="00A2305E">
        <w:rPr>
          <w:rFonts w:ascii="Arial" w:hAnsi="Arial" w:cs="Arial"/>
          <w:color w:val="000000" w:themeColor="text1"/>
          <w:lang w:val="en-US" w:eastAsia="zh-CN"/>
        </w:rPr>
        <w:t>-</w:t>
      </w:r>
      <w:r w:rsidRPr="00556F68">
        <w:rPr>
          <w:rFonts w:ascii="Arial" w:hAnsi="Arial" w:cs="Arial"/>
          <w:color w:val="000000" w:themeColor="text1"/>
          <w:lang w:val="en-US" w:eastAsia="zh-CN"/>
        </w:rPr>
        <w:t xml:space="preserve">PUSCH, the PUCCH is transmitted and the </w:t>
      </w:r>
      <w:r w:rsidR="00556F68">
        <w:rPr>
          <w:rFonts w:ascii="Arial" w:hAnsi="Arial" w:cs="Arial"/>
          <w:color w:val="000000" w:themeColor="text1"/>
          <w:lang w:val="en-US" w:eastAsia="zh-CN"/>
        </w:rPr>
        <w:t>CG-</w:t>
      </w:r>
      <w:r w:rsidRPr="00556F68">
        <w:rPr>
          <w:rFonts w:ascii="Arial" w:hAnsi="Arial" w:cs="Arial"/>
          <w:color w:val="000000" w:themeColor="text1"/>
          <w:lang w:val="en-US" w:eastAsia="zh-CN"/>
        </w:rPr>
        <w:t xml:space="preserve">PUSCH is skipped. If HARQ ACK feedback is not scheduled on a PUCCH resource that would have been carried on a </w:t>
      </w:r>
      <w:r w:rsidR="002000ED">
        <w:rPr>
          <w:rFonts w:ascii="Arial" w:hAnsi="Arial" w:cs="Arial"/>
          <w:color w:val="000000" w:themeColor="text1"/>
          <w:lang w:val="en-US" w:eastAsia="zh-CN"/>
        </w:rPr>
        <w:t>CG-</w:t>
      </w:r>
      <w:r w:rsidRPr="00556F68">
        <w:rPr>
          <w:rFonts w:ascii="Arial" w:hAnsi="Arial" w:cs="Arial"/>
          <w:color w:val="000000" w:themeColor="text1"/>
          <w:lang w:val="en-US" w:eastAsia="zh-CN"/>
        </w:rPr>
        <w:t>PUSCH</w:t>
      </w:r>
      <w:r w:rsidR="00A2305E">
        <w:rPr>
          <w:rFonts w:ascii="Arial" w:hAnsi="Arial" w:cs="Arial"/>
          <w:color w:val="000000" w:themeColor="text1"/>
          <w:lang w:val="en-US" w:eastAsia="zh-CN"/>
        </w:rPr>
        <w:t>.</w:t>
      </w:r>
    </w:p>
    <w:p w14:paraId="63978CC5" w14:textId="77777777" w:rsidR="00784FA9" w:rsidRPr="002000ED" w:rsidRDefault="00784FA9" w:rsidP="00A328EF">
      <w:pPr>
        <w:numPr>
          <w:ilvl w:val="1"/>
          <w:numId w:val="39"/>
        </w:numPr>
        <w:adjustRightInd w:val="0"/>
        <w:snapToGrid w:val="0"/>
        <w:spacing w:afterLines="50" w:line="240" w:lineRule="exact"/>
        <w:ind w:left="1434" w:hanging="357"/>
        <w:jc w:val="left"/>
        <w:rPr>
          <w:rFonts w:ascii="Arial" w:hAnsi="Arial" w:cs="Arial"/>
          <w:color w:val="000000" w:themeColor="text1"/>
          <w:lang w:val="en-US" w:eastAsia="zh-CN"/>
        </w:rPr>
      </w:pPr>
      <w:r w:rsidRPr="00556F68">
        <w:rPr>
          <w:rFonts w:ascii="Arial" w:hAnsi="Arial" w:cs="Arial"/>
          <w:color w:val="000000" w:themeColor="text1"/>
          <w:lang w:val="en-US" w:eastAsia="zh-CN"/>
        </w:rPr>
        <w:t>CG-UCI is multiplexed using the same procedure as HARQ</w:t>
      </w:r>
      <w:r w:rsidRPr="002000ED">
        <w:rPr>
          <w:rFonts w:ascii="Arial" w:hAnsi="Arial" w:cs="Arial"/>
          <w:color w:val="000000" w:themeColor="text1"/>
          <w:lang w:val="en-US" w:eastAsia="zh-CN"/>
        </w:rPr>
        <w:t xml:space="preserve"> ACK feedback</w:t>
      </w:r>
    </w:p>
    <w:p w14:paraId="480044FF" w14:textId="77777777" w:rsidR="00784FA9" w:rsidRPr="002000ED" w:rsidRDefault="00784FA9" w:rsidP="00E71404">
      <w:pPr>
        <w:numPr>
          <w:ilvl w:val="1"/>
          <w:numId w:val="39"/>
        </w:numPr>
        <w:adjustRightInd w:val="0"/>
        <w:snapToGrid w:val="0"/>
        <w:spacing w:afterLines="50"/>
        <w:jc w:val="left"/>
        <w:rPr>
          <w:rFonts w:ascii="Arial" w:hAnsi="Arial" w:cs="Arial"/>
          <w:color w:val="000000" w:themeColor="text1"/>
          <w:lang w:val="en-US" w:eastAsia="zh-CN"/>
        </w:rPr>
      </w:pPr>
      <w:r w:rsidRPr="002000ED">
        <w:rPr>
          <w:rFonts w:ascii="Arial" w:hAnsi="Arial" w:cs="Arial"/>
          <w:color w:val="000000" w:themeColor="text1"/>
          <w:lang w:val="en-US" w:eastAsia="zh-CN"/>
        </w:rPr>
        <w:t>CSI part 1 and part 2 can be sent along with CG-PUSCH</w:t>
      </w:r>
    </w:p>
    <w:p w14:paraId="62A451B3" w14:textId="6442C844" w:rsidR="00E71404" w:rsidRPr="00BC64EC" w:rsidRDefault="003C6014" w:rsidP="00E71404">
      <w:pPr>
        <w:spacing w:before="240" w:line="276" w:lineRule="auto"/>
        <w:rPr>
          <w:rFonts w:ascii="Arial" w:hAnsi="Arial" w:cs="Arial"/>
          <w:color w:val="000000" w:themeColor="text1"/>
          <w:lang w:val="en-US" w:eastAsia="zh-TW"/>
        </w:rPr>
      </w:pPr>
      <w:r w:rsidRPr="00BC64EC">
        <w:rPr>
          <w:rFonts w:ascii="Arial" w:hAnsi="Arial" w:cs="Arial"/>
          <w:color w:val="000000" w:themeColor="text1"/>
          <w:lang w:val="en-US" w:eastAsia="zh-CN"/>
        </w:rPr>
        <w:t xml:space="preserve">For Alt1, there is a potential </w:t>
      </w:r>
      <w:r w:rsidR="002000ED" w:rsidRPr="00BC64EC">
        <w:rPr>
          <w:rFonts w:ascii="Arial" w:hAnsi="Arial" w:cs="Arial"/>
          <w:color w:val="000000" w:themeColor="text1"/>
          <w:lang w:val="en-US" w:eastAsia="zh-CN"/>
        </w:rPr>
        <w:t xml:space="preserve">issue </w:t>
      </w:r>
      <w:r w:rsidR="000E2DE4" w:rsidRPr="00BC64EC">
        <w:rPr>
          <w:rFonts w:ascii="Arial" w:hAnsi="Arial" w:cs="Arial"/>
          <w:color w:val="000000" w:themeColor="text1"/>
          <w:lang w:val="en-US" w:eastAsia="zh-CN"/>
        </w:rPr>
        <w:t>that the uncertainty of HARQ-ACK bits may lead to decoding failure</w:t>
      </w:r>
      <w:r w:rsidR="00E71404" w:rsidRPr="00BC64EC">
        <w:rPr>
          <w:rFonts w:ascii="Arial" w:hAnsi="Arial" w:cs="Arial"/>
          <w:color w:val="000000" w:themeColor="text1"/>
          <w:lang w:val="en-US" w:eastAsia="zh-CN"/>
        </w:rPr>
        <w:t>s</w:t>
      </w:r>
      <w:r w:rsidR="000E2DE4" w:rsidRPr="00BC64EC">
        <w:rPr>
          <w:rFonts w:ascii="Arial" w:hAnsi="Arial" w:cs="Arial"/>
          <w:color w:val="000000" w:themeColor="text1"/>
          <w:lang w:val="en-US" w:eastAsia="zh-CN"/>
        </w:rPr>
        <w:t xml:space="preserve"> of the CG-PUSCH and multiplexed UCIs since no total DAI can be used to confirm the number of HARQ-ACK bits.</w:t>
      </w:r>
      <w:r w:rsidR="00A2305E" w:rsidRPr="00BC64EC">
        <w:rPr>
          <w:rFonts w:ascii="Arial" w:hAnsi="Arial" w:cs="Arial"/>
          <w:color w:val="000000" w:themeColor="text1"/>
          <w:lang w:val="en-US" w:eastAsia="zh-CN"/>
        </w:rPr>
        <w:t xml:space="preserve"> For Alt2, decoding failure</w:t>
      </w:r>
      <w:r w:rsidR="00E71404" w:rsidRPr="00BC64EC">
        <w:rPr>
          <w:rFonts w:ascii="Arial" w:hAnsi="Arial" w:cs="Arial"/>
          <w:color w:val="000000" w:themeColor="text1"/>
          <w:lang w:val="en-US" w:eastAsia="zh-CN"/>
        </w:rPr>
        <w:t xml:space="preserve"> of the CG-PUSCH could</w:t>
      </w:r>
      <w:r w:rsidR="00A2305E" w:rsidRPr="00BC64EC">
        <w:rPr>
          <w:rFonts w:ascii="Arial" w:hAnsi="Arial" w:cs="Arial"/>
          <w:color w:val="000000" w:themeColor="text1"/>
          <w:lang w:val="en-US" w:eastAsia="zh-CN"/>
        </w:rPr>
        <w:t xml:space="preserve"> be avoided</w:t>
      </w:r>
      <w:r w:rsidR="00A328EF">
        <w:rPr>
          <w:rFonts w:ascii="Arial" w:hAnsi="Arial" w:cs="Arial"/>
          <w:color w:val="000000" w:themeColor="text1"/>
          <w:lang w:val="en-US" w:eastAsia="zh-CN"/>
        </w:rPr>
        <w:t xml:space="preserve"> (still possible in the </w:t>
      </w:r>
      <w:r w:rsidR="00A328EF" w:rsidRPr="00A328EF">
        <w:rPr>
          <w:rFonts w:ascii="Arial" w:hAnsi="Arial" w:cs="Arial"/>
          <w:color w:val="000000" w:themeColor="text1"/>
          <w:lang w:val="en-US" w:eastAsia="zh-CN"/>
        </w:rPr>
        <w:t xml:space="preserve">transmitted </w:t>
      </w:r>
      <w:r w:rsidR="00A328EF">
        <w:rPr>
          <w:rFonts w:ascii="Arial" w:hAnsi="Arial" w:cs="Arial"/>
          <w:color w:val="000000" w:themeColor="text1"/>
          <w:lang w:val="en-US" w:eastAsia="zh-CN"/>
        </w:rPr>
        <w:t>PUCCH)</w:t>
      </w:r>
      <w:r w:rsidR="00A2305E" w:rsidRPr="00BC64EC">
        <w:rPr>
          <w:rFonts w:ascii="Arial" w:hAnsi="Arial" w:cs="Arial"/>
          <w:color w:val="000000" w:themeColor="text1"/>
          <w:lang w:val="en-US" w:eastAsia="zh-CN"/>
        </w:rPr>
        <w:t>, however, CG-PUSCH in any CC that overlaps with a HARQ-ACK feedback would be skipped</w:t>
      </w:r>
      <w:r w:rsidR="00265E93" w:rsidRPr="00BC64EC">
        <w:rPr>
          <w:rFonts w:ascii="Arial" w:hAnsi="Arial" w:cs="Arial" w:hint="eastAsia"/>
          <w:color w:val="000000" w:themeColor="text1"/>
          <w:lang w:val="en-US" w:eastAsia="zh-CN"/>
        </w:rPr>
        <w:t xml:space="preserve"> in order to avoid the rare error case</w:t>
      </w:r>
      <w:r w:rsidR="00265E93" w:rsidRPr="00BC64EC">
        <w:rPr>
          <w:rFonts w:ascii="Arial" w:hAnsi="Arial" w:cs="Arial"/>
          <w:color w:val="000000" w:themeColor="text1"/>
          <w:lang w:val="en-US" w:eastAsia="zh-CN"/>
        </w:rPr>
        <w:t>s</w:t>
      </w:r>
      <w:r w:rsidR="00265E93" w:rsidRPr="00BC64EC">
        <w:rPr>
          <w:rFonts w:ascii="Arial" w:hAnsi="Arial" w:cs="Arial" w:hint="eastAsia"/>
          <w:color w:val="000000" w:themeColor="text1"/>
          <w:lang w:val="en-US" w:eastAsia="zh-CN"/>
        </w:rPr>
        <w:t>.</w:t>
      </w:r>
      <w:r w:rsidR="00E71404" w:rsidRPr="00BC64EC">
        <w:rPr>
          <w:rFonts w:ascii="Arial" w:hAnsi="Arial" w:cs="Arial"/>
          <w:color w:val="000000" w:themeColor="text1"/>
          <w:lang w:val="en-US" w:eastAsia="zh-CN"/>
        </w:rPr>
        <w:t xml:space="preserve"> In our view</w:t>
      </w:r>
      <w:r w:rsidR="00265E93" w:rsidRPr="00BC64EC">
        <w:rPr>
          <w:rFonts w:ascii="Arial" w:hAnsi="Arial" w:cs="Arial"/>
          <w:color w:val="000000" w:themeColor="text1"/>
          <w:lang w:val="en-US" w:eastAsia="zh-CN"/>
        </w:rPr>
        <w:t xml:space="preserve">, in most of the time, CG-PUSCH would be transmitted outside of a gNB’s COT and a HARQ-ACK feedback would be transmitted inside of a gNB’s COT. </w:t>
      </w:r>
      <w:r w:rsidR="00E71404" w:rsidRPr="00BC64EC">
        <w:rPr>
          <w:rFonts w:ascii="Arial" w:hAnsi="Arial" w:cs="Arial"/>
          <w:color w:val="000000" w:themeColor="text1"/>
          <w:lang w:val="en-US" w:eastAsia="zh-CN"/>
        </w:rPr>
        <w:t>A HARQ-ACK feedback overlapping</w:t>
      </w:r>
      <w:r w:rsidR="00E71404" w:rsidRPr="00BC64EC">
        <w:rPr>
          <w:rFonts w:ascii="Arial" w:hAnsi="Arial" w:cs="Arial" w:hint="eastAsia"/>
          <w:color w:val="000000" w:themeColor="text1"/>
          <w:lang w:val="en-US" w:eastAsia="zh-CN"/>
        </w:rPr>
        <w:t xml:space="preserve"> </w:t>
      </w:r>
      <w:r w:rsidR="00E71404" w:rsidRPr="00BC64EC">
        <w:rPr>
          <w:rFonts w:ascii="Arial" w:hAnsi="Arial" w:cs="Arial"/>
          <w:color w:val="000000" w:themeColor="text1"/>
          <w:lang w:val="en-US" w:eastAsia="zh-CN"/>
        </w:rPr>
        <w:t xml:space="preserve">with CG-PUSCH could be a </w:t>
      </w:r>
      <w:r w:rsidR="00A328EF">
        <w:rPr>
          <w:rFonts w:ascii="Arial" w:hAnsi="Arial" w:cs="Arial"/>
          <w:color w:val="000000" w:themeColor="text1"/>
          <w:lang w:val="en-US" w:eastAsia="zh-CN"/>
        </w:rPr>
        <w:t>corner</w:t>
      </w:r>
      <w:r w:rsidR="00E71404" w:rsidRPr="00BC64EC">
        <w:rPr>
          <w:rFonts w:ascii="Arial" w:hAnsi="Arial" w:cs="Arial"/>
          <w:color w:val="000000" w:themeColor="text1"/>
          <w:lang w:val="en-US" w:eastAsia="zh-CN"/>
        </w:rPr>
        <w:t xml:space="preserve"> case. Moreover, we believe </w:t>
      </w:r>
      <w:r w:rsidR="00BC64EC" w:rsidRPr="00BC64EC">
        <w:rPr>
          <w:rFonts w:ascii="Arial" w:hAnsi="Arial" w:cs="Arial"/>
          <w:color w:val="000000" w:themeColor="text1"/>
          <w:lang w:val="en-US" w:eastAsia="zh-CN"/>
        </w:rPr>
        <w:t xml:space="preserve">that </w:t>
      </w:r>
      <w:r w:rsidR="00E71404" w:rsidRPr="00BC64EC">
        <w:rPr>
          <w:rFonts w:ascii="Arial" w:hAnsi="Arial" w:cs="Arial"/>
          <w:color w:val="000000" w:themeColor="text1"/>
          <w:lang w:val="en-US" w:eastAsia="zh-CN"/>
        </w:rPr>
        <w:t xml:space="preserve">gNB has the scheduling flexibility to avoid the </w:t>
      </w:r>
      <w:r w:rsidR="00A328EF">
        <w:rPr>
          <w:rFonts w:ascii="Arial" w:hAnsi="Arial" w:cs="Arial"/>
          <w:color w:val="000000" w:themeColor="text1"/>
          <w:lang w:val="en-US" w:eastAsia="zh-CN"/>
        </w:rPr>
        <w:t>corner</w:t>
      </w:r>
      <w:r w:rsidR="00A328EF" w:rsidRPr="00BC64EC">
        <w:rPr>
          <w:rFonts w:ascii="Arial" w:hAnsi="Arial" w:cs="Arial"/>
          <w:color w:val="000000" w:themeColor="text1"/>
          <w:lang w:val="en-US" w:eastAsia="zh-CN"/>
        </w:rPr>
        <w:t xml:space="preserve"> </w:t>
      </w:r>
      <w:r w:rsidR="00E71404" w:rsidRPr="00BC64EC">
        <w:rPr>
          <w:rFonts w:ascii="Arial" w:hAnsi="Arial" w:cs="Arial"/>
          <w:color w:val="000000" w:themeColor="text1"/>
          <w:lang w:val="en-US" w:eastAsia="zh-CN"/>
        </w:rPr>
        <w:t>case.</w:t>
      </w:r>
      <w:r w:rsidR="00BC64EC" w:rsidRPr="00BC64EC">
        <w:rPr>
          <w:rFonts w:ascii="Arial" w:hAnsi="Arial" w:cs="Arial"/>
          <w:color w:val="000000" w:themeColor="text1"/>
          <w:lang w:val="en-US" w:eastAsia="zh-CN"/>
        </w:rPr>
        <w:t xml:space="preserve"> If gNB schedules a HARQ-ACK feedback on a PUCCH resource that overlaps a CG-PUSCH, the CG-PUSCH is transmitted and the HARQ-ACK feedback is dropped, which can simply avoid the potential issues Alt1 and Alt2. For the dropped HARQ-ACK bits, gNB still has a chance to trigger retransmission </w:t>
      </w:r>
      <w:r w:rsidR="00BC64EC" w:rsidRPr="00BC64EC">
        <w:rPr>
          <w:rFonts w:ascii="Arial" w:hAnsi="Arial" w:cs="Arial" w:hint="eastAsia"/>
          <w:color w:val="000000" w:themeColor="text1"/>
          <w:lang w:val="en-US" w:eastAsia="zh-CN"/>
        </w:rPr>
        <w:t>f</w:t>
      </w:r>
      <w:r w:rsidR="00BC64EC" w:rsidRPr="00BC64EC">
        <w:rPr>
          <w:rFonts w:ascii="Arial" w:hAnsi="Arial" w:cs="Arial"/>
          <w:color w:val="000000" w:themeColor="text1"/>
          <w:lang w:val="en-US" w:eastAsia="zh-CN"/>
        </w:rPr>
        <w:t>or them if enhanced dynamic codebook and/or one-shot feedback are configured.</w:t>
      </w:r>
    </w:p>
    <w:p w14:paraId="1535BA5F" w14:textId="5CDC504A" w:rsidR="00265E93" w:rsidRDefault="00265E93" w:rsidP="00BC64EC">
      <w:pPr>
        <w:spacing w:before="240" w:after="0" w:line="276" w:lineRule="auto"/>
        <w:jc w:val="left"/>
        <w:rPr>
          <w:rFonts w:ascii="Arial" w:hAnsi="Arial" w:cs="Arial"/>
          <w:b/>
          <w:color w:val="000000" w:themeColor="text1"/>
          <w:lang w:val="en-US"/>
        </w:rPr>
      </w:pPr>
      <w:r w:rsidRPr="00066E08">
        <w:rPr>
          <w:rFonts w:ascii="Arial" w:hAnsi="Arial" w:cs="Arial"/>
          <w:b/>
          <w:color w:val="000000" w:themeColor="text1"/>
          <w:lang w:val="en-US"/>
        </w:rPr>
        <w:t xml:space="preserve">Proposal </w:t>
      </w:r>
      <w:r w:rsidR="00040DB8">
        <w:rPr>
          <w:rFonts w:ascii="Arial" w:hAnsi="Arial" w:cs="Arial"/>
          <w:b/>
          <w:color w:val="000000" w:themeColor="text1"/>
          <w:lang w:val="en-US"/>
        </w:rPr>
        <w:t>6</w:t>
      </w:r>
      <w:r>
        <w:rPr>
          <w:rFonts w:ascii="Arial" w:hAnsi="Arial" w:cs="Arial"/>
          <w:b/>
          <w:color w:val="000000" w:themeColor="text1"/>
          <w:lang w:val="en-US"/>
        </w:rPr>
        <w:t xml:space="preserve">: </w:t>
      </w:r>
      <w:r w:rsidRPr="00265E93">
        <w:rPr>
          <w:rFonts w:ascii="Arial" w:hAnsi="Arial" w:cs="Arial"/>
          <w:b/>
          <w:color w:val="000000" w:themeColor="text1"/>
          <w:lang w:val="en-US"/>
        </w:rPr>
        <w:t xml:space="preserve">In the case of </w:t>
      </w:r>
      <w:r>
        <w:rPr>
          <w:rFonts w:ascii="Arial" w:hAnsi="Arial" w:cs="Arial"/>
          <w:b/>
          <w:color w:val="000000" w:themeColor="text1"/>
          <w:lang w:val="en-US"/>
        </w:rPr>
        <w:t xml:space="preserve">a </w:t>
      </w:r>
      <w:r w:rsidRPr="00265E93">
        <w:rPr>
          <w:rFonts w:ascii="Arial" w:hAnsi="Arial" w:cs="Arial"/>
          <w:b/>
          <w:color w:val="000000" w:themeColor="text1"/>
          <w:lang w:val="en-US"/>
        </w:rPr>
        <w:t xml:space="preserve">HARQ-ACK feedback scheduled on a PUCCH resource that </w:t>
      </w:r>
      <w:r>
        <w:rPr>
          <w:rFonts w:ascii="Arial" w:hAnsi="Arial" w:cs="Arial"/>
          <w:b/>
          <w:color w:val="000000" w:themeColor="text1"/>
          <w:lang w:val="en-US"/>
        </w:rPr>
        <w:t>overlaps</w:t>
      </w:r>
      <w:r w:rsidRPr="00265E93">
        <w:rPr>
          <w:rFonts w:ascii="Arial" w:hAnsi="Arial" w:cs="Arial"/>
          <w:b/>
          <w:color w:val="000000" w:themeColor="text1"/>
          <w:lang w:val="en-US"/>
        </w:rPr>
        <w:t xml:space="preserve"> a CG-PUSCH</w:t>
      </w:r>
      <w:r w:rsidRPr="00265E93">
        <w:rPr>
          <w:rFonts w:ascii="Arial" w:hAnsi="Arial" w:cs="Arial" w:hint="eastAsia"/>
          <w:b/>
          <w:color w:val="000000" w:themeColor="text1"/>
          <w:lang w:val="en-US"/>
        </w:rPr>
        <w:t xml:space="preserve">, </w:t>
      </w:r>
      <w:r w:rsidRPr="00265E93">
        <w:rPr>
          <w:rFonts w:ascii="Arial" w:hAnsi="Arial" w:cs="Arial"/>
          <w:b/>
          <w:color w:val="000000" w:themeColor="text1"/>
          <w:lang w:val="en-US"/>
        </w:rPr>
        <w:t xml:space="preserve">the CG-PUSCH is transmitted and the </w:t>
      </w:r>
      <w:r w:rsidR="00BC64EC" w:rsidRPr="00265E93">
        <w:rPr>
          <w:rFonts w:ascii="Arial" w:hAnsi="Arial" w:cs="Arial"/>
          <w:b/>
          <w:color w:val="000000" w:themeColor="text1"/>
          <w:lang w:val="en-US"/>
        </w:rPr>
        <w:t xml:space="preserve">HARQ-ACK feedback </w:t>
      </w:r>
      <w:r w:rsidRPr="00265E93">
        <w:rPr>
          <w:rFonts w:ascii="Arial" w:hAnsi="Arial" w:cs="Arial"/>
          <w:b/>
          <w:color w:val="000000" w:themeColor="text1"/>
          <w:lang w:val="en-US"/>
        </w:rPr>
        <w:t xml:space="preserve">is </w:t>
      </w:r>
      <w:r w:rsidR="00BC64EC">
        <w:rPr>
          <w:rFonts w:ascii="Arial" w:hAnsi="Arial" w:cs="Arial"/>
          <w:b/>
          <w:color w:val="000000" w:themeColor="text1"/>
          <w:lang w:val="en-US"/>
        </w:rPr>
        <w:t>dropped</w:t>
      </w:r>
      <w:r>
        <w:rPr>
          <w:rFonts w:ascii="Arial" w:hAnsi="Arial" w:cs="Arial"/>
          <w:b/>
          <w:color w:val="000000" w:themeColor="text1"/>
          <w:lang w:val="en-US"/>
        </w:rPr>
        <w:t>.</w:t>
      </w:r>
    </w:p>
    <w:p w14:paraId="1578C667" w14:textId="4CC8398D" w:rsidR="00BC64EC" w:rsidRPr="00BC64EC" w:rsidRDefault="00BC64EC" w:rsidP="00BC64EC">
      <w:pPr>
        <w:pStyle w:val="af8"/>
        <w:numPr>
          <w:ilvl w:val="0"/>
          <w:numId w:val="45"/>
        </w:numPr>
        <w:adjustRightInd w:val="0"/>
        <w:snapToGrid w:val="0"/>
        <w:spacing w:afterLines="50" w:after="120"/>
        <w:ind w:left="1134" w:hanging="283"/>
        <w:jc w:val="left"/>
        <w:rPr>
          <w:rFonts w:ascii="Arial" w:hAnsi="Arial" w:cs="Arial"/>
          <w:b/>
          <w:color w:val="000000" w:themeColor="text1"/>
          <w:lang w:val="en-US"/>
        </w:rPr>
      </w:pPr>
      <w:r w:rsidRPr="00BC64EC">
        <w:rPr>
          <w:rFonts w:ascii="Arial" w:hAnsi="Arial" w:cs="Arial"/>
          <w:b/>
          <w:color w:val="000000" w:themeColor="text1"/>
          <w:lang w:val="en-US"/>
        </w:rPr>
        <w:t>CG-UCI is multiplexed using the same procedure as HARQ</w:t>
      </w:r>
      <w:r>
        <w:rPr>
          <w:rFonts w:ascii="Arial" w:hAnsi="Arial" w:cs="Arial"/>
          <w:b/>
          <w:color w:val="000000" w:themeColor="text1"/>
          <w:lang w:val="en-US"/>
        </w:rPr>
        <w:t>-</w:t>
      </w:r>
      <w:r w:rsidRPr="00BC64EC">
        <w:rPr>
          <w:rFonts w:ascii="Arial" w:hAnsi="Arial" w:cs="Arial"/>
          <w:b/>
          <w:color w:val="000000" w:themeColor="text1"/>
          <w:lang w:val="en-US"/>
        </w:rPr>
        <w:t>ACK feedback</w:t>
      </w:r>
    </w:p>
    <w:p w14:paraId="55602AE5" w14:textId="3854B515" w:rsidR="00BC64EC" w:rsidRPr="00BC64EC" w:rsidRDefault="00BC64EC" w:rsidP="00BC64EC">
      <w:pPr>
        <w:pStyle w:val="af8"/>
        <w:numPr>
          <w:ilvl w:val="0"/>
          <w:numId w:val="45"/>
        </w:numPr>
        <w:adjustRightInd w:val="0"/>
        <w:snapToGrid w:val="0"/>
        <w:spacing w:afterLines="50" w:after="120"/>
        <w:ind w:left="1134" w:hanging="283"/>
        <w:jc w:val="left"/>
        <w:rPr>
          <w:rFonts w:ascii="Arial" w:hAnsi="Arial" w:cs="Arial"/>
          <w:b/>
          <w:color w:val="000000" w:themeColor="text1"/>
          <w:lang w:val="en-US"/>
        </w:rPr>
      </w:pPr>
      <w:r w:rsidRPr="00BC64EC">
        <w:rPr>
          <w:rFonts w:ascii="Arial" w:hAnsi="Arial" w:cs="Arial"/>
          <w:b/>
          <w:color w:val="000000" w:themeColor="text1"/>
          <w:lang w:val="en-US"/>
        </w:rPr>
        <w:t xml:space="preserve">CSI part 1 and part 2 can be sent along with </w:t>
      </w:r>
      <w:r>
        <w:rPr>
          <w:rFonts w:ascii="Arial" w:hAnsi="Arial" w:cs="Arial"/>
          <w:b/>
          <w:color w:val="000000" w:themeColor="text1"/>
          <w:lang w:val="en-US"/>
        </w:rPr>
        <w:t xml:space="preserve">the </w:t>
      </w:r>
      <w:r w:rsidRPr="00BC64EC">
        <w:rPr>
          <w:rFonts w:ascii="Arial" w:hAnsi="Arial" w:cs="Arial"/>
          <w:b/>
          <w:color w:val="000000" w:themeColor="text1"/>
          <w:lang w:val="en-US"/>
        </w:rPr>
        <w:t>CG-PUSCH</w:t>
      </w:r>
    </w:p>
    <w:p w14:paraId="0907CE6D" w14:textId="77777777" w:rsidR="00784FA9" w:rsidRPr="00BC64EC" w:rsidRDefault="00784FA9" w:rsidP="003C6014">
      <w:pPr>
        <w:spacing w:line="276" w:lineRule="auto"/>
        <w:rPr>
          <w:lang w:val="en-US" w:eastAsia="zh-TW"/>
        </w:rPr>
      </w:pPr>
    </w:p>
    <w:p w14:paraId="7ECC53E4" w14:textId="610156C7" w:rsidR="003C5B0B" w:rsidRPr="000C4F0A" w:rsidRDefault="003C5B0B" w:rsidP="003C6014">
      <w:pPr>
        <w:pStyle w:val="2"/>
        <w:spacing w:line="276" w:lineRule="auto"/>
        <w:rPr>
          <w:rFonts w:ascii="Arial" w:hAnsi="Arial"/>
        </w:rPr>
      </w:pPr>
      <w:r w:rsidRPr="000C4F0A">
        <w:rPr>
          <w:rFonts w:ascii="Arial" w:hAnsi="Arial"/>
        </w:rPr>
        <w:t>C</w:t>
      </w:r>
      <w:r w:rsidR="004D453F" w:rsidRPr="000C4F0A">
        <w:rPr>
          <w:rFonts w:ascii="Arial" w:hAnsi="Arial"/>
        </w:rPr>
        <w:t>OT sharing with CG transmission</w:t>
      </w:r>
    </w:p>
    <w:p w14:paraId="64EDD633" w14:textId="3CAD80E8" w:rsidR="003C5B0B" w:rsidRPr="00066E08" w:rsidRDefault="004D453F" w:rsidP="003C6014">
      <w:pPr>
        <w:spacing w:before="240" w:after="0" w:line="276" w:lineRule="auto"/>
        <w:rPr>
          <w:rFonts w:ascii="Arial" w:hAnsi="Arial" w:cs="Arial"/>
          <w:color w:val="000000" w:themeColor="text1"/>
          <w:lang w:eastAsia="zh-CN"/>
        </w:rPr>
      </w:pPr>
      <w:r w:rsidRPr="00066E08">
        <w:rPr>
          <w:rFonts w:ascii="Arial" w:hAnsi="Arial" w:cs="Arial"/>
          <w:color w:val="000000" w:themeColor="text1"/>
          <w:lang w:eastAsia="zh-CN"/>
        </w:rPr>
        <w:t>In FeLAA</w:t>
      </w:r>
      <w:r w:rsidR="003C5B0B" w:rsidRPr="00066E08">
        <w:rPr>
          <w:rFonts w:ascii="Arial" w:hAnsi="Arial" w:cs="Arial"/>
          <w:color w:val="000000" w:themeColor="text1"/>
          <w:lang w:eastAsia="zh-CN"/>
        </w:rPr>
        <w:t>,</w:t>
      </w:r>
      <w:r w:rsidRPr="00066E08">
        <w:rPr>
          <w:rFonts w:ascii="Arial" w:hAnsi="Arial" w:cs="Arial"/>
          <w:color w:val="000000" w:themeColor="text1"/>
          <w:lang w:eastAsia="zh-CN"/>
        </w:rPr>
        <w:t xml:space="preserve"> </w:t>
      </w:r>
      <w:proofErr w:type="spellStart"/>
      <w:r w:rsidRPr="00066E08">
        <w:rPr>
          <w:rFonts w:ascii="Arial" w:hAnsi="Arial" w:cs="Arial"/>
          <w:color w:val="000000" w:themeColor="text1"/>
          <w:lang w:eastAsia="zh-CN"/>
        </w:rPr>
        <w:t>eNB</w:t>
      </w:r>
      <w:proofErr w:type="spellEnd"/>
      <w:r w:rsidRPr="00066E08">
        <w:rPr>
          <w:rFonts w:ascii="Arial" w:hAnsi="Arial" w:cs="Arial"/>
          <w:color w:val="000000" w:themeColor="text1"/>
          <w:lang w:eastAsia="zh-CN"/>
        </w:rPr>
        <w:t xml:space="preserve"> is allowed to share an </w:t>
      </w:r>
      <w:proofErr w:type="spellStart"/>
      <w:r w:rsidRPr="00066E08">
        <w:rPr>
          <w:rFonts w:ascii="Arial" w:hAnsi="Arial" w:cs="Arial"/>
          <w:color w:val="000000" w:themeColor="text1"/>
          <w:lang w:eastAsia="zh-CN"/>
        </w:rPr>
        <w:t>eNB</w:t>
      </w:r>
      <w:proofErr w:type="spellEnd"/>
      <w:r w:rsidRPr="00066E08">
        <w:rPr>
          <w:rFonts w:ascii="Arial" w:hAnsi="Arial" w:cs="Arial"/>
          <w:color w:val="000000" w:themeColor="text1"/>
          <w:lang w:eastAsia="zh-CN"/>
        </w:rPr>
        <w:t xml:space="preserve">-initiated COT with AUL transmission in subframes belonging to the UL subframes only if the COT is acquired using Cat.4 LBT with the largest priority class value, and the COT sharing is enabled/disabled via </w:t>
      </w:r>
      <w:r w:rsidR="007441D0" w:rsidRPr="00066E08">
        <w:rPr>
          <w:rFonts w:ascii="Arial" w:hAnsi="Arial" w:cs="Arial"/>
          <w:color w:val="000000" w:themeColor="text1"/>
          <w:lang w:eastAsia="zh-CN"/>
        </w:rPr>
        <w:t>C</w:t>
      </w:r>
      <w:r w:rsidRPr="00066E08">
        <w:rPr>
          <w:rFonts w:ascii="Arial" w:hAnsi="Arial" w:cs="Arial"/>
          <w:color w:val="000000" w:themeColor="text1"/>
          <w:lang w:eastAsia="zh-CN"/>
        </w:rPr>
        <w:t>-PDCCH signalling.</w:t>
      </w:r>
      <w:r w:rsidR="007441D0" w:rsidRPr="00066E08">
        <w:rPr>
          <w:rFonts w:ascii="Arial" w:hAnsi="Arial" w:cs="Arial"/>
          <w:color w:val="000000" w:themeColor="text1"/>
          <w:lang w:eastAsia="zh-CN"/>
        </w:rPr>
        <w:t xml:space="preserve"> Whereas, the UEs with data</w:t>
      </w:r>
      <w:r w:rsidR="00066E08" w:rsidRPr="00066E08">
        <w:rPr>
          <w:rFonts w:ascii="Arial" w:hAnsi="Arial" w:cs="Arial"/>
          <w:color w:val="000000" w:themeColor="text1"/>
          <w:lang w:eastAsia="zh-CN"/>
        </w:rPr>
        <w:t xml:space="preserve"> to transmit can share the gNB-</w:t>
      </w:r>
      <w:r w:rsidR="007441D0" w:rsidRPr="00066E08">
        <w:rPr>
          <w:rFonts w:ascii="Arial" w:hAnsi="Arial" w:cs="Arial"/>
          <w:color w:val="000000" w:themeColor="text1"/>
          <w:lang w:eastAsia="zh-CN"/>
        </w:rPr>
        <w:t xml:space="preserve">initiated COT and either access the channel immediately, if the AUL transmission can start after gap that is less than 16 </w:t>
      </w:r>
      <w:proofErr w:type="spellStart"/>
      <w:r w:rsidR="007441D0" w:rsidRPr="00066E08">
        <w:rPr>
          <w:rFonts w:ascii="Arial" w:hAnsi="Arial" w:cs="Arial"/>
          <w:color w:val="000000" w:themeColor="text1"/>
          <w:lang w:eastAsia="zh-CN"/>
        </w:rPr>
        <w:t>μsec</w:t>
      </w:r>
      <w:proofErr w:type="spellEnd"/>
      <w:r w:rsidR="007441D0" w:rsidRPr="00066E08">
        <w:rPr>
          <w:rFonts w:ascii="Arial" w:hAnsi="Arial" w:cs="Arial"/>
          <w:color w:val="000000" w:themeColor="text1"/>
          <w:lang w:eastAsia="zh-CN"/>
        </w:rPr>
        <w:t xml:space="preserve">, or using Cat.2 LBT otherwise. </w:t>
      </w:r>
      <w:r w:rsidRPr="00066E08">
        <w:rPr>
          <w:rFonts w:ascii="Arial" w:hAnsi="Arial" w:cs="Arial"/>
          <w:color w:val="000000" w:themeColor="text1"/>
          <w:lang w:eastAsia="zh-CN"/>
        </w:rPr>
        <w:t xml:space="preserve">We see that a similar operation can be also supported in NR-U for CG transmission. </w:t>
      </w:r>
      <w:r w:rsidR="007441D0" w:rsidRPr="00066E08">
        <w:rPr>
          <w:rFonts w:ascii="Arial" w:hAnsi="Arial" w:cs="Arial"/>
          <w:color w:val="000000" w:themeColor="text1"/>
          <w:lang w:eastAsia="zh-CN"/>
        </w:rPr>
        <w:t>The COT sharing information could be conveyed in DCI transmitted on GC-PDCCH</w:t>
      </w:r>
      <w:r w:rsidR="00194BED" w:rsidRPr="00066E08">
        <w:rPr>
          <w:rFonts w:ascii="Arial" w:hAnsi="Arial" w:cs="Arial"/>
          <w:color w:val="000000" w:themeColor="text1"/>
          <w:lang w:eastAsia="zh-CN"/>
        </w:rPr>
        <w:t xml:space="preserve"> together with other CO-related control information for e.g., time/frequency domain channel occupancy structure.</w:t>
      </w:r>
    </w:p>
    <w:p w14:paraId="5A0DF47F" w14:textId="22D92665" w:rsidR="00284209" w:rsidRPr="00066E08" w:rsidRDefault="002F3651" w:rsidP="003C6014">
      <w:pPr>
        <w:spacing w:before="240" w:line="276" w:lineRule="auto"/>
        <w:jc w:val="left"/>
        <w:rPr>
          <w:rFonts w:ascii="Arial" w:hAnsi="Arial" w:cs="Arial"/>
          <w:b/>
          <w:color w:val="000000" w:themeColor="text1"/>
          <w:lang w:val="en-US"/>
        </w:rPr>
      </w:pPr>
      <w:r w:rsidRPr="00066E08">
        <w:rPr>
          <w:rFonts w:ascii="Arial" w:hAnsi="Arial" w:cs="Arial"/>
          <w:b/>
          <w:color w:val="000000" w:themeColor="text1"/>
          <w:lang w:val="en-US"/>
        </w:rPr>
        <w:t xml:space="preserve">Proposal </w:t>
      </w:r>
      <w:r w:rsidR="00040DB8">
        <w:rPr>
          <w:rFonts w:ascii="Arial" w:hAnsi="Arial" w:cs="Arial"/>
          <w:b/>
          <w:color w:val="000000" w:themeColor="text1"/>
          <w:lang w:val="en-US"/>
        </w:rPr>
        <w:t>7</w:t>
      </w:r>
      <w:r w:rsidR="00194BED" w:rsidRPr="00066E08">
        <w:rPr>
          <w:rFonts w:ascii="Arial" w:hAnsi="Arial" w:cs="Arial"/>
          <w:b/>
          <w:color w:val="000000" w:themeColor="text1"/>
          <w:lang w:val="en-US"/>
        </w:rPr>
        <w:t>: CG transmission within a gNB-initiated COT is supported in NR-U, and the COT sharing information could be conveyed by GC-PDCCH.</w:t>
      </w:r>
    </w:p>
    <w:p w14:paraId="499EDE34" w14:textId="77777777" w:rsidR="000176A4" w:rsidRPr="000C4F0A" w:rsidRDefault="000D3BDE" w:rsidP="003C6014">
      <w:pPr>
        <w:pStyle w:val="1"/>
        <w:keepNext w:val="0"/>
        <w:widowControl w:val="0"/>
        <w:spacing w:before="480" w:after="0" w:line="276" w:lineRule="auto"/>
        <w:ind w:left="518"/>
        <w:rPr>
          <w:sz w:val="28"/>
          <w:lang w:val="en-US"/>
        </w:rPr>
      </w:pPr>
      <w:r w:rsidRPr="000C4F0A">
        <w:rPr>
          <w:sz w:val="28"/>
          <w:lang w:val="en-US"/>
        </w:rPr>
        <w:t>Conclusion</w:t>
      </w:r>
    </w:p>
    <w:p w14:paraId="54CED7A6" w14:textId="743F3867" w:rsidR="009368A7" w:rsidRPr="000C4F0A" w:rsidRDefault="009368A7" w:rsidP="003C6014">
      <w:pPr>
        <w:spacing w:before="240" w:line="276" w:lineRule="auto"/>
        <w:rPr>
          <w:rFonts w:ascii="Arial" w:hAnsi="Arial" w:cs="Arial"/>
        </w:rPr>
      </w:pPr>
      <w:r w:rsidRPr="000C4F0A">
        <w:rPr>
          <w:rFonts w:ascii="Arial" w:hAnsi="Arial" w:cs="Arial"/>
        </w:rPr>
        <w:t>The</w:t>
      </w:r>
      <w:r w:rsidR="003C6014">
        <w:rPr>
          <w:rFonts w:ascii="Arial" w:hAnsi="Arial" w:cs="Arial"/>
        </w:rPr>
        <w:t xml:space="preserve"> observation and</w:t>
      </w:r>
      <w:r w:rsidRPr="000C4F0A">
        <w:rPr>
          <w:rFonts w:ascii="Arial" w:hAnsi="Arial" w:cs="Arial"/>
        </w:rPr>
        <w:t xml:space="preserve"> proposals</w:t>
      </w:r>
      <w:r w:rsidR="004D7E48" w:rsidRPr="000C4F0A">
        <w:rPr>
          <w:rFonts w:ascii="Arial" w:hAnsi="Arial" w:cs="Arial"/>
        </w:rPr>
        <w:t xml:space="preserve"> </w:t>
      </w:r>
      <w:r w:rsidRPr="000C4F0A">
        <w:rPr>
          <w:rFonts w:ascii="Arial" w:hAnsi="Arial" w:cs="Arial"/>
        </w:rPr>
        <w:t xml:space="preserve">made in this contribution are summarized below: </w:t>
      </w:r>
    </w:p>
    <w:p w14:paraId="42DDA02C" w14:textId="77777777" w:rsidR="003C6014" w:rsidRPr="00095FC7" w:rsidRDefault="003C6014" w:rsidP="003C6014">
      <w:pPr>
        <w:spacing w:line="276" w:lineRule="auto"/>
        <w:jc w:val="left"/>
        <w:rPr>
          <w:rFonts w:ascii="Arial" w:hAnsi="Arial" w:cs="Arial"/>
          <w:b/>
        </w:rPr>
      </w:pPr>
      <w:r w:rsidRPr="00095FC7">
        <w:rPr>
          <w:rFonts w:ascii="Arial" w:hAnsi="Arial" w:cs="Arial"/>
          <w:b/>
        </w:rPr>
        <w:t>Observation 1: As the gNB may not know the initial transmission occasion of a TB that has been autonomously retransmitted, the PH per carrier cannot be reliably interpreted from the PHR MAC CE.</w:t>
      </w:r>
    </w:p>
    <w:p w14:paraId="785E6C3C" w14:textId="77777777" w:rsidR="00314398" w:rsidRPr="00095FC7" w:rsidRDefault="00314398" w:rsidP="00314398">
      <w:pPr>
        <w:spacing w:line="276" w:lineRule="auto"/>
        <w:jc w:val="left"/>
        <w:rPr>
          <w:rFonts w:ascii="Arial" w:hAnsi="Arial" w:cs="Arial"/>
          <w:b/>
        </w:rPr>
      </w:pPr>
      <w:r w:rsidRPr="00095FC7">
        <w:rPr>
          <w:rFonts w:ascii="Arial" w:hAnsi="Arial" w:cs="Arial"/>
          <w:b/>
        </w:rPr>
        <w:lastRenderedPageBreak/>
        <w:t xml:space="preserve">Proposal </w:t>
      </w:r>
      <w:r>
        <w:rPr>
          <w:rFonts w:ascii="Arial" w:hAnsi="Arial" w:cs="Arial"/>
          <w:b/>
        </w:rPr>
        <w:t>1</w:t>
      </w:r>
      <w:r w:rsidRPr="00095FC7">
        <w:rPr>
          <w:rFonts w:ascii="Arial" w:hAnsi="Arial" w:cs="Arial"/>
          <w:b/>
        </w:rPr>
        <w:t xml:space="preserve">: RAN1 </w:t>
      </w:r>
      <w:r>
        <w:rPr>
          <w:rFonts w:ascii="Arial" w:hAnsi="Arial" w:cs="Arial"/>
          <w:b/>
        </w:rPr>
        <w:t>replies the LS from</w:t>
      </w:r>
      <w:r w:rsidRPr="00095FC7">
        <w:rPr>
          <w:rFonts w:ascii="Arial" w:hAnsi="Arial" w:cs="Arial"/>
          <w:b/>
        </w:rPr>
        <w:t xml:space="preserve"> RAN2 that the same power headroom calculation as in Rel-15 NR nee</w:t>
      </w:r>
      <w:r>
        <w:rPr>
          <w:rFonts w:ascii="Arial" w:hAnsi="Arial" w:cs="Arial"/>
          <w:b/>
        </w:rPr>
        <w:t xml:space="preserve">ds to be used in NR-U operation, and </w:t>
      </w:r>
      <w:r w:rsidRPr="00F46E20">
        <w:rPr>
          <w:rFonts w:ascii="Arial" w:hAnsi="Arial" w:cs="Arial"/>
          <w:b/>
        </w:rPr>
        <w:t>UE</w:t>
      </w:r>
      <w:r>
        <w:rPr>
          <w:rFonts w:ascii="Arial" w:hAnsi="Arial" w:cs="Arial"/>
          <w:b/>
        </w:rPr>
        <w:t xml:space="preserve"> should signal</w:t>
      </w:r>
      <w:r w:rsidRPr="00F46E20">
        <w:rPr>
          <w:rFonts w:ascii="Arial" w:hAnsi="Arial" w:cs="Arial"/>
          <w:b/>
        </w:rPr>
        <w:t xml:space="preserve"> some information indicating related to the first transmission occasion along with the PHR</w:t>
      </w:r>
      <w:r>
        <w:rPr>
          <w:rFonts w:ascii="Arial" w:hAnsi="Arial" w:cs="Arial"/>
          <w:b/>
        </w:rPr>
        <w:t>.</w:t>
      </w:r>
    </w:p>
    <w:p w14:paraId="33DAEE83" w14:textId="3AE3159E" w:rsidR="00284209" w:rsidRPr="000C4F0A" w:rsidRDefault="00284209" w:rsidP="003C6014">
      <w:pPr>
        <w:spacing w:before="240" w:line="276" w:lineRule="auto"/>
        <w:jc w:val="left"/>
        <w:rPr>
          <w:rFonts w:ascii="Arial" w:eastAsia="SimSun" w:hAnsi="Arial" w:cs="Arial"/>
          <w:b/>
          <w:color w:val="000000" w:themeColor="text1"/>
          <w:lang w:val="en-US" w:eastAsia="zh-CN"/>
        </w:rPr>
      </w:pPr>
      <w:r w:rsidRPr="000C4F0A">
        <w:rPr>
          <w:rFonts w:ascii="Arial" w:eastAsia="SimSun" w:hAnsi="Arial" w:cs="Arial"/>
          <w:b/>
          <w:color w:val="000000" w:themeColor="text1"/>
          <w:lang w:val="en-US" w:eastAsia="zh-CN"/>
        </w:rPr>
        <w:t xml:space="preserve">Proposal </w:t>
      </w:r>
      <w:r w:rsidR="003C6014">
        <w:rPr>
          <w:rFonts w:ascii="Arial" w:eastAsia="SimSun" w:hAnsi="Arial" w:cs="Arial"/>
          <w:b/>
          <w:color w:val="000000" w:themeColor="text1"/>
          <w:lang w:val="en-US" w:eastAsia="zh-CN"/>
        </w:rPr>
        <w:t>2</w:t>
      </w:r>
      <w:r w:rsidRPr="000C4F0A">
        <w:rPr>
          <w:rFonts w:ascii="Arial" w:eastAsia="SimSun" w:hAnsi="Arial" w:cs="Arial"/>
          <w:b/>
          <w:color w:val="000000" w:themeColor="text1"/>
          <w:lang w:val="en-US" w:eastAsia="zh-CN"/>
        </w:rPr>
        <w:t>: Support CBG-based retransmission using ONLY dedicated resource scheduled by UL grant.</w:t>
      </w:r>
    </w:p>
    <w:p w14:paraId="33FCEA3C" w14:textId="18CBA94A" w:rsidR="00284209" w:rsidRDefault="00284209" w:rsidP="003C6014">
      <w:pPr>
        <w:spacing w:before="240" w:after="0" w:line="276" w:lineRule="auto"/>
        <w:jc w:val="left"/>
        <w:rPr>
          <w:rFonts w:ascii="Arial" w:eastAsia="SimSun" w:hAnsi="Arial" w:cs="Arial"/>
          <w:b/>
          <w:color w:val="000000" w:themeColor="text1"/>
          <w:lang w:val="en-US" w:eastAsia="zh-CN"/>
        </w:rPr>
      </w:pPr>
      <w:r>
        <w:rPr>
          <w:rFonts w:ascii="Arial" w:eastAsia="SimSun" w:hAnsi="Arial" w:cs="Arial"/>
          <w:b/>
          <w:color w:val="000000" w:themeColor="text1"/>
          <w:lang w:val="en-US" w:eastAsia="zh-CN"/>
        </w:rPr>
        <w:t xml:space="preserve">Proposal </w:t>
      </w:r>
      <w:r w:rsidR="003C6014">
        <w:rPr>
          <w:rFonts w:ascii="Arial" w:eastAsia="SimSun" w:hAnsi="Arial" w:cs="Arial"/>
          <w:b/>
          <w:color w:val="000000" w:themeColor="text1"/>
          <w:lang w:val="en-US" w:eastAsia="zh-CN"/>
        </w:rPr>
        <w:t>3</w:t>
      </w:r>
      <w:r w:rsidRPr="000C4F0A">
        <w:rPr>
          <w:rFonts w:ascii="Arial" w:eastAsia="SimSun" w:hAnsi="Arial" w:cs="Arial"/>
          <w:b/>
          <w:color w:val="000000" w:themeColor="text1"/>
          <w:lang w:val="en-US" w:eastAsia="zh-CN"/>
        </w:rPr>
        <w:t xml:space="preserve">: </w:t>
      </w:r>
      <w:r w:rsidRPr="003E2C91">
        <w:rPr>
          <w:rFonts w:ascii="Arial" w:eastAsia="SimSun" w:hAnsi="Arial" w:cs="Arial"/>
          <w:b/>
          <w:color w:val="000000" w:themeColor="text1"/>
          <w:lang w:val="en-US" w:eastAsia="zh-CN"/>
        </w:rPr>
        <w:t xml:space="preserve">A single </w:t>
      </w:r>
      <w:r>
        <w:rPr>
          <w:rFonts w:ascii="Arial" w:eastAsia="SimSun" w:hAnsi="Arial" w:cs="Arial"/>
          <w:b/>
          <w:color w:val="000000" w:themeColor="text1"/>
          <w:lang w:val="en-US" w:eastAsia="zh-CN"/>
        </w:rPr>
        <w:t>CG-</w:t>
      </w:r>
      <w:r w:rsidRPr="003E2C91">
        <w:rPr>
          <w:rFonts w:ascii="Arial" w:eastAsia="SimSun" w:hAnsi="Arial" w:cs="Arial"/>
          <w:b/>
          <w:color w:val="000000" w:themeColor="text1"/>
          <w:lang w:val="en-US" w:eastAsia="zh-CN"/>
        </w:rPr>
        <w:t xml:space="preserve">DFI </w:t>
      </w:r>
      <w:r>
        <w:rPr>
          <w:rFonts w:ascii="Arial" w:eastAsia="SimSun" w:hAnsi="Arial" w:cs="Arial"/>
          <w:b/>
          <w:color w:val="000000" w:themeColor="text1"/>
          <w:lang w:val="en-US" w:eastAsia="zh-CN"/>
        </w:rPr>
        <w:t>can provide</w:t>
      </w:r>
      <w:r w:rsidRPr="003E2C91">
        <w:rPr>
          <w:rFonts w:ascii="Arial" w:eastAsia="SimSun" w:hAnsi="Arial" w:cs="Arial"/>
          <w:b/>
          <w:color w:val="000000" w:themeColor="text1"/>
          <w:lang w:val="en-US" w:eastAsia="zh-CN"/>
        </w:rPr>
        <w:t xml:space="preserve"> </w:t>
      </w:r>
      <w:r>
        <w:rPr>
          <w:rFonts w:ascii="Arial" w:eastAsia="SimSun" w:hAnsi="Arial" w:cs="Arial"/>
          <w:b/>
          <w:color w:val="000000" w:themeColor="text1"/>
          <w:lang w:val="en-US" w:eastAsia="zh-CN"/>
        </w:rPr>
        <w:t xml:space="preserve">TB-level HARQ-ACK bitmap(s) </w:t>
      </w:r>
      <w:r w:rsidRPr="003E2C91">
        <w:rPr>
          <w:rFonts w:ascii="Arial" w:eastAsia="SimSun" w:hAnsi="Arial" w:cs="Arial"/>
          <w:b/>
          <w:color w:val="000000" w:themeColor="text1"/>
          <w:lang w:val="en-US" w:eastAsia="zh-CN"/>
        </w:rPr>
        <w:t>for</w:t>
      </w:r>
      <w:r>
        <w:rPr>
          <w:rFonts w:ascii="Arial" w:eastAsia="SimSun" w:hAnsi="Arial" w:cs="Arial"/>
          <w:b/>
          <w:color w:val="000000" w:themeColor="text1"/>
          <w:lang w:val="en-US" w:eastAsia="zh-CN"/>
        </w:rPr>
        <w:t xml:space="preserve"> one or</w:t>
      </w:r>
      <w:r w:rsidRPr="003E2C91">
        <w:rPr>
          <w:rFonts w:ascii="Arial" w:eastAsia="SimSun" w:hAnsi="Arial" w:cs="Arial"/>
          <w:b/>
          <w:color w:val="000000" w:themeColor="text1"/>
          <w:lang w:val="en-US" w:eastAsia="zh-CN"/>
        </w:rPr>
        <w:t xml:space="preserve"> more </w:t>
      </w:r>
      <w:r>
        <w:rPr>
          <w:rFonts w:ascii="Arial" w:eastAsia="SimSun" w:hAnsi="Arial" w:cs="Arial"/>
          <w:b/>
          <w:color w:val="000000" w:themeColor="text1"/>
          <w:lang w:val="en-US" w:eastAsia="zh-CN"/>
        </w:rPr>
        <w:t>CCs</w:t>
      </w:r>
    </w:p>
    <w:p w14:paraId="08B2BEAA" w14:textId="77777777" w:rsidR="00284209" w:rsidRPr="00E3761B" w:rsidRDefault="00284209" w:rsidP="003C6014">
      <w:pPr>
        <w:pStyle w:val="af8"/>
        <w:numPr>
          <w:ilvl w:val="0"/>
          <w:numId w:val="43"/>
        </w:numPr>
        <w:spacing w:after="0"/>
        <w:jc w:val="left"/>
        <w:rPr>
          <w:rFonts w:ascii="Arial" w:eastAsia="SimSun" w:hAnsi="Arial" w:cs="Arial"/>
          <w:b/>
          <w:color w:val="000000" w:themeColor="text1"/>
          <w:lang w:val="en-US" w:eastAsia="zh-CN"/>
        </w:rPr>
      </w:pPr>
      <w:r w:rsidRPr="00E3761B">
        <w:rPr>
          <w:rFonts w:ascii="Arial" w:eastAsia="SimSun" w:hAnsi="Arial" w:cs="Arial"/>
          <w:b/>
          <w:color w:val="000000" w:themeColor="text1"/>
          <w:lang w:val="en-US" w:eastAsia="zh-CN"/>
        </w:rPr>
        <w:t>A field is included CG-DFI to indicate the HARQ-ACK bitmap</w:t>
      </w:r>
      <w:r>
        <w:rPr>
          <w:rFonts w:ascii="Arial" w:eastAsia="SimSun" w:hAnsi="Arial" w:cs="Arial"/>
          <w:b/>
          <w:color w:val="000000" w:themeColor="text1"/>
          <w:lang w:val="en-US" w:eastAsia="zh-CN"/>
        </w:rPr>
        <w:t>(</w:t>
      </w:r>
      <w:r w:rsidRPr="00E3761B">
        <w:rPr>
          <w:rFonts w:ascii="Arial" w:eastAsia="SimSun" w:hAnsi="Arial" w:cs="Arial"/>
          <w:b/>
          <w:color w:val="000000" w:themeColor="text1"/>
          <w:lang w:val="en-US" w:eastAsia="zh-CN"/>
        </w:rPr>
        <w:t>s</w:t>
      </w:r>
      <w:r>
        <w:rPr>
          <w:rFonts w:ascii="Arial" w:eastAsia="SimSun" w:hAnsi="Arial" w:cs="Arial"/>
          <w:b/>
          <w:color w:val="000000" w:themeColor="text1"/>
          <w:lang w:val="en-US" w:eastAsia="zh-CN"/>
        </w:rPr>
        <w:t>)</w:t>
      </w:r>
      <w:r w:rsidRPr="00E3761B">
        <w:rPr>
          <w:rFonts w:ascii="Arial" w:eastAsia="SimSun" w:hAnsi="Arial" w:cs="Arial"/>
          <w:b/>
          <w:color w:val="000000" w:themeColor="text1"/>
          <w:lang w:val="en-US" w:eastAsia="zh-CN"/>
        </w:rPr>
        <w:t xml:space="preserve"> </w:t>
      </w:r>
      <w:r>
        <w:rPr>
          <w:rFonts w:ascii="Arial" w:eastAsia="SimSun" w:hAnsi="Arial" w:cs="Arial"/>
          <w:b/>
          <w:color w:val="000000" w:themeColor="text1"/>
          <w:lang w:val="en-US" w:eastAsia="zh-CN"/>
        </w:rPr>
        <w:t>is</w:t>
      </w:r>
      <w:r w:rsidRPr="00E3761B">
        <w:rPr>
          <w:rFonts w:ascii="Arial" w:eastAsia="SimSun" w:hAnsi="Arial" w:cs="Arial"/>
          <w:b/>
          <w:color w:val="000000" w:themeColor="text1"/>
          <w:lang w:val="en-US" w:eastAsia="zh-CN"/>
        </w:rPr>
        <w:t xml:space="preserve"> provided to which CC</w:t>
      </w:r>
      <w:r>
        <w:rPr>
          <w:rFonts w:ascii="Arial" w:eastAsia="SimSun" w:hAnsi="Arial" w:cs="Arial"/>
          <w:b/>
          <w:color w:val="000000" w:themeColor="text1"/>
          <w:lang w:val="en-US" w:eastAsia="zh-CN"/>
        </w:rPr>
        <w:t>(</w:t>
      </w:r>
      <w:r w:rsidRPr="00E3761B">
        <w:rPr>
          <w:rFonts w:ascii="Arial" w:eastAsia="SimSun" w:hAnsi="Arial" w:cs="Arial"/>
          <w:b/>
          <w:color w:val="000000" w:themeColor="text1"/>
          <w:lang w:val="en-US" w:eastAsia="zh-CN"/>
        </w:rPr>
        <w:t>s</w:t>
      </w:r>
      <w:r>
        <w:rPr>
          <w:rFonts w:ascii="Arial" w:eastAsia="SimSun" w:hAnsi="Arial" w:cs="Arial"/>
          <w:b/>
          <w:color w:val="000000" w:themeColor="text1"/>
          <w:lang w:val="en-US" w:eastAsia="zh-CN"/>
        </w:rPr>
        <w:t>)</w:t>
      </w:r>
    </w:p>
    <w:p w14:paraId="4C494272" w14:textId="77777777" w:rsidR="00284209" w:rsidRDefault="00284209" w:rsidP="003C6014">
      <w:pPr>
        <w:pStyle w:val="af8"/>
        <w:numPr>
          <w:ilvl w:val="0"/>
          <w:numId w:val="43"/>
        </w:numPr>
        <w:spacing w:before="240" w:after="0"/>
        <w:jc w:val="left"/>
        <w:rPr>
          <w:rFonts w:ascii="Arial" w:eastAsia="SimSun" w:hAnsi="Arial" w:cs="Arial"/>
          <w:b/>
          <w:color w:val="000000" w:themeColor="text1"/>
          <w:lang w:val="en-US" w:eastAsia="zh-CN"/>
        </w:rPr>
      </w:pPr>
      <w:r w:rsidRPr="00E3761B">
        <w:rPr>
          <w:rFonts w:ascii="Arial" w:eastAsia="SimSun" w:hAnsi="Arial" w:cs="Arial"/>
          <w:b/>
          <w:color w:val="000000" w:themeColor="text1"/>
          <w:lang w:val="en-US" w:eastAsia="zh-CN"/>
        </w:rPr>
        <w:t xml:space="preserve">FFS: maximum number </w:t>
      </w:r>
      <w:r>
        <w:rPr>
          <w:rFonts w:ascii="Arial" w:eastAsia="SimSun" w:hAnsi="Arial" w:cs="Arial"/>
          <w:b/>
          <w:color w:val="000000" w:themeColor="text1"/>
          <w:lang w:val="en-US" w:eastAsia="zh-CN"/>
        </w:rPr>
        <w:t>of the</w:t>
      </w:r>
      <w:r w:rsidRPr="00E3761B">
        <w:rPr>
          <w:rFonts w:ascii="Arial" w:eastAsia="SimSun" w:hAnsi="Arial" w:cs="Arial"/>
          <w:b/>
          <w:color w:val="000000" w:themeColor="text1"/>
          <w:lang w:val="en-US" w:eastAsia="zh-CN"/>
        </w:rPr>
        <w:t xml:space="preserve"> </w:t>
      </w:r>
      <w:r>
        <w:rPr>
          <w:rFonts w:ascii="Arial" w:eastAsia="SimSun" w:hAnsi="Arial" w:cs="Arial"/>
          <w:b/>
          <w:color w:val="000000" w:themeColor="text1"/>
          <w:lang w:val="en-US" w:eastAsia="zh-CN"/>
        </w:rPr>
        <w:t>CCs</w:t>
      </w:r>
    </w:p>
    <w:p w14:paraId="699FFE35" w14:textId="66E31D05" w:rsidR="00284209" w:rsidRPr="00AC2EF2" w:rsidRDefault="00284209" w:rsidP="003C6014">
      <w:pPr>
        <w:spacing w:before="240" w:after="0" w:line="276" w:lineRule="auto"/>
        <w:jc w:val="left"/>
        <w:rPr>
          <w:rFonts w:ascii="Arial" w:eastAsia="Calibri" w:hAnsi="Arial" w:cs="Arial"/>
          <w:b/>
          <w:color w:val="000000" w:themeColor="text1"/>
          <w:szCs w:val="22"/>
          <w:lang w:val="en-US"/>
        </w:rPr>
      </w:pPr>
      <w:r w:rsidRPr="00AC2EF2">
        <w:rPr>
          <w:rFonts w:ascii="Arial" w:hAnsi="Arial" w:cs="Arial"/>
          <w:b/>
          <w:color w:val="000000" w:themeColor="text1"/>
          <w:lang w:val="en-US"/>
        </w:rPr>
        <w:t xml:space="preserve">Proposal </w:t>
      </w:r>
      <w:r w:rsidR="003C6014">
        <w:rPr>
          <w:rFonts w:ascii="Arial" w:hAnsi="Arial" w:cs="Arial"/>
          <w:b/>
          <w:color w:val="000000" w:themeColor="text1"/>
          <w:lang w:val="en-US"/>
        </w:rPr>
        <w:t>4</w:t>
      </w:r>
      <w:r w:rsidRPr="00AC2EF2">
        <w:rPr>
          <w:rFonts w:ascii="Arial" w:hAnsi="Arial" w:cs="Arial"/>
          <w:b/>
          <w:color w:val="000000" w:themeColor="text1"/>
          <w:lang w:val="en-US"/>
        </w:rPr>
        <w:t>: CG</w:t>
      </w:r>
      <w:r w:rsidRPr="00AC2EF2">
        <w:rPr>
          <w:rFonts w:ascii="Arial" w:eastAsia="Calibri" w:hAnsi="Arial" w:cs="Arial"/>
          <w:b/>
          <w:color w:val="000000" w:themeColor="text1"/>
          <w:szCs w:val="22"/>
          <w:lang w:val="en-US"/>
        </w:rPr>
        <w:t>-DFI is</w:t>
      </w:r>
      <w:r>
        <w:rPr>
          <w:rFonts w:ascii="Arial" w:eastAsia="Calibri" w:hAnsi="Arial" w:cs="Arial"/>
          <w:b/>
          <w:color w:val="000000" w:themeColor="text1"/>
          <w:szCs w:val="22"/>
          <w:lang w:val="en-US"/>
        </w:rPr>
        <w:t xml:space="preserve"> transmitted via DCI format 0_0/</w:t>
      </w:r>
      <w:r w:rsidRPr="00AC2EF2">
        <w:rPr>
          <w:rFonts w:ascii="Arial" w:eastAsia="Calibri" w:hAnsi="Arial" w:cs="Arial"/>
          <w:b/>
          <w:color w:val="000000" w:themeColor="text1"/>
          <w:szCs w:val="22"/>
          <w:lang w:val="en-US"/>
        </w:rPr>
        <w:t>0_1 scrambled by CS-RNTI, and the size of DCI format 0_0 /0_1 conveying CG-DFI</w:t>
      </w:r>
      <w:r w:rsidRPr="00AC2EF2">
        <w:rPr>
          <w:rFonts w:ascii="Arial" w:eastAsia="Calibri" w:hAnsi="Arial" w:cs="Arial" w:hint="eastAsia"/>
          <w:b/>
          <w:color w:val="000000" w:themeColor="text1"/>
          <w:szCs w:val="22"/>
          <w:lang w:val="en-US"/>
        </w:rPr>
        <w:t xml:space="preserve"> </w:t>
      </w:r>
      <w:r w:rsidRPr="00AC2EF2">
        <w:rPr>
          <w:rFonts w:ascii="Arial" w:eastAsia="Calibri" w:hAnsi="Arial" w:cs="Arial"/>
          <w:b/>
          <w:color w:val="000000" w:themeColor="text1"/>
          <w:szCs w:val="22"/>
          <w:lang w:val="en-US"/>
        </w:rPr>
        <w:t>should not be changed compared to</w:t>
      </w:r>
      <w:r w:rsidRPr="00AC2EF2">
        <w:rPr>
          <w:rFonts w:ascii="Arial" w:eastAsia="Calibri" w:hAnsi="Arial" w:cs="Arial" w:hint="eastAsia"/>
          <w:b/>
          <w:color w:val="000000" w:themeColor="text1"/>
          <w:szCs w:val="22"/>
          <w:lang w:val="en-US"/>
        </w:rPr>
        <w:t xml:space="preserve"> NR</w:t>
      </w:r>
      <w:r w:rsidRPr="00AC2EF2">
        <w:rPr>
          <w:rFonts w:ascii="Arial" w:eastAsia="Calibri" w:hAnsi="Arial" w:cs="Arial"/>
          <w:b/>
          <w:color w:val="000000" w:themeColor="text1"/>
          <w:szCs w:val="22"/>
          <w:lang w:val="en-US"/>
        </w:rPr>
        <w:t xml:space="preserve"> Rel-15.</w:t>
      </w:r>
    </w:p>
    <w:p w14:paraId="5D75AAB1" w14:textId="102D632A" w:rsidR="00284209" w:rsidRDefault="00284209" w:rsidP="003C6014">
      <w:pPr>
        <w:spacing w:before="240" w:after="0" w:line="276" w:lineRule="auto"/>
        <w:jc w:val="left"/>
        <w:rPr>
          <w:rFonts w:ascii="Arial" w:hAnsi="Arial" w:cs="Arial"/>
          <w:b/>
          <w:color w:val="000000" w:themeColor="text1"/>
          <w:lang w:val="en-US"/>
        </w:rPr>
      </w:pPr>
      <w:r w:rsidRPr="00284209">
        <w:rPr>
          <w:rFonts w:ascii="Arial" w:hAnsi="Arial" w:cs="Arial"/>
          <w:b/>
          <w:color w:val="000000" w:themeColor="text1"/>
          <w:lang w:val="en-US"/>
        </w:rPr>
        <w:t xml:space="preserve">Proposal </w:t>
      </w:r>
      <w:r w:rsidR="003C6014">
        <w:rPr>
          <w:rFonts w:ascii="Arial" w:hAnsi="Arial" w:cs="Arial"/>
          <w:b/>
          <w:color w:val="000000" w:themeColor="text1"/>
          <w:lang w:val="en-US"/>
        </w:rPr>
        <w:t>5</w:t>
      </w:r>
      <w:r w:rsidRPr="00284209">
        <w:rPr>
          <w:rFonts w:ascii="Arial" w:hAnsi="Arial" w:cs="Arial"/>
          <w:b/>
          <w:color w:val="000000" w:themeColor="text1"/>
          <w:lang w:val="en-US"/>
        </w:rPr>
        <w:t>: If CG-DFI is transmitted in DCI format 0_0/0_1 scrambled by CS-RNTI, {NDI, HARQ process, RV} are set to predefined values to distinguish CG-DFI from other purposes.</w:t>
      </w:r>
    </w:p>
    <w:p w14:paraId="62B2368C" w14:textId="77777777" w:rsidR="00BC64EC" w:rsidRDefault="00BC64EC" w:rsidP="00BC64EC">
      <w:pPr>
        <w:spacing w:before="240" w:after="0" w:line="276" w:lineRule="auto"/>
        <w:jc w:val="left"/>
        <w:rPr>
          <w:rFonts w:ascii="Arial" w:hAnsi="Arial" w:cs="Arial"/>
          <w:b/>
          <w:color w:val="000000" w:themeColor="text1"/>
          <w:lang w:val="en-US"/>
        </w:rPr>
      </w:pPr>
      <w:r w:rsidRPr="00066E08">
        <w:rPr>
          <w:rFonts w:ascii="Arial" w:hAnsi="Arial" w:cs="Arial"/>
          <w:b/>
          <w:color w:val="000000" w:themeColor="text1"/>
          <w:lang w:val="en-US"/>
        </w:rPr>
        <w:t xml:space="preserve">Proposal </w:t>
      </w:r>
      <w:r>
        <w:rPr>
          <w:rFonts w:ascii="Arial" w:hAnsi="Arial" w:cs="Arial"/>
          <w:b/>
          <w:color w:val="000000" w:themeColor="text1"/>
          <w:lang w:val="en-US"/>
        </w:rPr>
        <w:t xml:space="preserve">6: </w:t>
      </w:r>
      <w:r w:rsidRPr="00265E93">
        <w:rPr>
          <w:rFonts w:ascii="Arial" w:hAnsi="Arial" w:cs="Arial"/>
          <w:b/>
          <w:color w:val="000000" w:themeColor="text1"/>
          <w:lang w:val="en-US"/>
        </w:rPr>
        <w:t xml:space="preserve">In the case of </w:t>
      </w:r>
      <w:r>
        <w:rPr>
          <w:rFonts w:ascii="Arial" w:hAnsi="Arial" w:cs="Arial"/>
          <w:b/>
          <w:color w:val="000000" w:themeColor="text1"/>
          <w:lang w:val="en-US"/>
        </w:rPr>
        <w:t xml:space="preserve">a </w:t>
      </w:r>
      <w:r w:rsidRPr="00265E93">
        <w:rPr>
          <w:rFonts w:ascii="Arial" w:hAnsi="Arial" w:cs="Arial"/>
          <w:b/>
          <w:color w:val="000000" w:themeColor="text1"/>
          <w:lang w:val="en-US"/>
        </w:rPr>
        <w:t xml:space="preserve">HARQ-ACK feedback scheduled on a PUCCH resource that </w:t>
      </w:r>
      <w:r>
        <w:rPr>
          <w:rFonts w:ascii="Arial" w:hAnsi="Arial" w:cs="Arial"/>
          <w:b/>
          <w:color w:val="000000" w:themeColor="text1"/>
          <w:lang w:val="en-US"/>
        </w:rPr>
        <w:t>overlaps</w:t>
      </w:r>
      <w:r w:rsidRPr="00265E93">
        <w:rPr>
          <w:rFonts w:ascii="Arial" w:hAnsi="Arial" w:cs="Arial"/>
          <w:b/>
          <w:color w:val="000000" w:themeColor="text1"/>
          <w:lang w:val="en-US"/>
        </w:rPr>
        <w:t xml:space="preserve"> a CG-PUSCH</w:t>
      </w:r>
      <w:r w:rsidRPr="00265E93">
        <w:rPr>
          <w:rFonts w:ascii="Arial" w:hAnsi="Arial" w:cs="Arial" w:hint="eastAsia"/>
          <w:b/>
          <w:color w:val="000000" w:themeColor="text1"/>
          <w:lang w:val="en-US"/>
        </w:rPr>
        <w:t xml:space="preserve">, </w:t>
      </w:r>
      <w:r w:rsidRPr="00265E93">
        <w:rPr>
          <w:rFonts w:ascii="Arial" w:hAnsi="Arial" w:cs="Arial"/>
          <w:b/>
          <w:color w:val="000000" w:themeColor="text1"/>
          <w:lang w:val="en-US"/>
        </w:rPr>
        <w:t xml:space="preserve">the CG-PUSCH is transmitted and the HARQ-ACK feedback is </w:t>
      </w:r>
      <w:r>
        <w:rPr>
          <w:rFonts w:ascii="Arial" w:hAnsi="Arial" w:cs="Arial"/>
          <w:b/>
          <w:color w:val="000000" w:themeColor="text1"/>
          <w:lang w:val="en-US"/>
        </w:rPr>
        <w:t>dropped.</w:t>
      </w:r>
    </w:p>
    <w:p w14:paraId="69E3843B" w14:textId="77777777" w:rsidR="00BC64EC" w:rsidRPr="00BC64EC" w:rsidRDefault="00BC64EC" w:rsidP="00BC64EC">
      <w:pPr>
        <w:pStyle w:val="af8"/>
        <w:numPr>
          <w:ilvl w:val="0"/>
          <w:numId w:val="45"/>
        </w:numPr>
        <w:adjustRightInd w:val="0"/>
        <w:snapToGrid w:val="0"/>
        <w:spacing w:afterLines="50" w:after="120"/>
        <w:ind w:left="1134" w:hanging="283"/>
        <w:jc w:val="left"/>
        <w:rPr>
          <w:rFonts w:ascii="Arial" w:hAnsi="Arial" w:cs="Arial"/>
          <w:b/>
          <w:color w:val="000000" w:themeColor="text1"/>
          <w:lang w:val="en-US"/>
        </w:rPr>
      </w:pPr>
      <w:r w:rsidRPr="00BC64EC">
        <w:rPr>
          <w:rFonts w:ascii="Arial" w:hAnsi="Arial" w:cs="Arial"/>
          <w:b/>
          <w:color w:val="000000" w:themeColor="text1"/>
          <w:lang w:val="en-US"/>
        </w:rPr>
        <w:t>CG-UCI is multiplexed using the same procedure as HARQ</w:t>
      </w:r>
      <w:r>
        <w:rPr>
          <w:rFonts w:ascii="Arial" w:hAnsi="Arial" w:cs="Arial"/>
          <w:b/>
          <w:color w:val="000000" w:themeColor="text1"/>
          <w:lang w:val="en-US"/>
        </w:rPr>
        <w:t>-</w:t>
      </w:r>
      <w:r w:rsidRPr="00BC64EC">
        <w:rPr>
          <w:rFonts w:ascii="Arial" w:hAnsi="Arial" w:cs="Arial"/>
          <w:b/>
          <w:color w:val="000000" w:themeColor="text1"/>
          <w:lang w:val="en-US"/>
        </w:rPr>
        <w:t>ACK feedback</w:t>
      </w:r>
    </w:p>
    <w:p w14:paraId="44018CD5" w14:textId="7F6B4C8B" w:rsidR="00BC64EC" w:rsidRDefault="00BC64EC" w:rsidP="00BC64EC">
      <w:pPr>
        <w:pStyle w:val="af8"/>
        <w:numPr>
          <w:ilvl w:val="0"/>
          <w:numId w:val="45"/>
        </w:numPr>
        <w:adjustRightInd w:val="0"/>
        <w:snapToGrid w:val="0"/>
        <w:spacing w:afterLines="50" w:after="120"/>
        <w:ind w:left="1134" w:hanging="283"/>
        <w:jc w:val="left"/>
        <w:rPr>
          <w:rFonts w:ascii="Arial" w:hAnsi="Arial" w:cs="Arial"/>
          <w:b/>
          <w:color w:val="000000" w:themeColor="text1"/>
          <w:lang w:val="en-US"/>
        </w:rPr>
      </w:pPr>
      <w:r w:rsidRPr="00BC64EC">
        <w:rPr>
          <w:rFonts w:ascii="Arial" w:hAnsi="Arial" w:cs="Arial"/>
          <w:b/>
          <w:color w:val="000000" w:themeColor="text1"/>
          <w:lang w:val="en-US"/>
        </w:rPr>
        <w:t xml:space="preserve">CSI part 1 and part 2 can be sent along with </w:t>
      </w:r>
      <w:r>
        <w:rPr>
          <w:rFonts w:ascii="Arial" w:hAnsi="Arial" w:cs="Arial"/>
          <w:b/>
          <w:color w:val="000000" w:themeColor="text1"/>
          <w:lang w:val="en-US"/>
        </w:rPr>
        <w:t xml:space="preserve">the </w:t>
      </w:r>
      <w:r w:rsidRPr="00BC64EC">
        <w:rPr>
          <w:rFonts w:ascii="Arial" w:hAnsi="Arial" w:cs="Arial"/>
          <w:b/>
          <w:color w:val="000000" w:themeColor="text1"/>
          <w:lang w:val="en-US"/>
        </w:rPr>
        <w:t>CG-PUSCH</w:t>
      </w:r>
    </w:p>
    <w:p w14:paraId="422E89A3" w14:textId="77777777" w:rsidR="00BC64EC" w:rsidRPr="00066E08" w:rsidRDefault="00BC64EC" w:rsidP="00BC64EC">
      <w:pPr>
        <w:spacing w:before="240" w:line="276" w:lineRule="auto"/>
        <w:jc w:val="left"/>
        <w:rPr>
          <w:rFonts w:ascii="Arial" w:hAnsi="Arial" w:cs="Arial"/>
          <w:b/>
          <w:color w:val="000000" w:themeColor="text1"/>
          <w:lang w:val="en-US"/>
        </w:rPr>
      </w:pPr>
      <w:r w:rsidRPr="00066E08">
        <w:rPr>
          <w:rFonts w:ascii="Arial" w:hAnsi="Arial" w:cs="Arial"/>
          <w:b/>
          <w:color w:val="000000" w:themeColor="text1"/>
          <w:lang w:val="en-US"/>
        </w:rPr>
        <w:t xml:space="preserve">Proposal </w:t>
      </w:r>
      <w:r>
        <w:rPr>
          <w:rFonts w:ascii="Arial" w:hAnsi="Arial" w:cs="Arial"/>
          <w:b/>
          <w:color w:val="000000" w:themeColor="text1"/>
          <w:lang w:val="en-US"/>
        </w:rPr>
        <w:t>7</w:t>
      </w:r>
      <w:r w:rsidRPr="00066E08">
        <w:rPr>
          <w:rFonts w:ascii="Arial" w:hAnsi="Arial" w:cs="Arial"/>
          <w:b/>
          <w:color w:val="000000" w:themeColor="text1"/>
          <w:lang w:val="en-US"/>
        </w:rPr>
        <w:t>: CG transmission within a gNB-initiated COT is supported in NR-U, and the COT sharing information could be conveyed by GC-PDCCH.</w:t>
      </w:r>
    </w:p>
    <w:p w14:paraId="52647C76" w14:textId="77777777" w:rsidR="00BC64EC" w:rsidRPr="00BC64EC" w:rsidRDefault="00BC64EC" w:rsidP="00BC64EC">
      <w:pPr>
        <w:adjustRightInd w:val="0"/>
        <w:snapToGrid w:val="0"/>
        <w:spacing w:afterLines="50"/>
        <w:jc w:val="left"/>
        <w:rPr>
          <w:rFonts w:ascii="Arial" w:hAnsi="Arial" w:cs="Arial"/>
          <w:b/>
          <w:color w:val="000000" w:themeColor="text1"/>
          <w:lang w:val="en-US"/>
        </w:rPr>
      </w:pPr>
    </w:p>
    <w:p w14:paraId="568D0875" w14:textId="77777777" w:rsidR="00427643" w:rsidRPr="000C4F0A" w:rsidRDefault="00427643" w:rsidP="003C6014">
      <w:pPr>
        <w:pStyle w:val="1"/>
        <w:keepNext w:val="0"/>
        <w:widowControl w:val="0"/>
        <w:numPr>
          <w:ilvl w:val="0"/>
          <w:numId w:val="0"/>
        </w:numPr>
        <w:spacing w:before="480" w:after="120" w:line="276" w:lineRule="auto"/>
        <w:rPr>
          <w:b w:val="0"/>
          <w:bCs w:val="0"/>
          <w:kern w:val="0"/>
          <w:sz w:val="20"/>
          <w:szCs w:val="24"/>
        </w:rPr>
      </w:pPr>
      <w:r w:rsidRPr="000C4F0A">
        <w:rPr>
          <w:sz w:val="28"/>
          <w:lang w:val="en-US"/>
        </w:rPr>
        <w:t>References</w:t>
      </w:r>
    </w:p>
    <w:p w14:paraId="668F6D2A" w14:textId="653475CB" w:rsidR="00B74283" w:rsidRPr="000C4F0A" w:rsidRDefault="00B74283" w:rsidP="00001542">
      <w:pPr>
        <w:pStyle w:val="a3"/>
        <w:numPr>
          <w:ilvl w:val="0"/>
          <w:numId w:val="9"/>
        </w:numPr>
        <w:overflowPunct w:val="0"/>
        <w:spacing w:line="240" w:lineRule="exact"/>
        <w:ind w:left="357" w:hanging="357"/>
        <w:textAlignment w:val="baseline"/>
        <w:rPr>
          <w:rFonts w:ascii="Arial" w:hAnsi="Arial" w:cs="Arial"/>
        </w:rPr>
      </w:pPr>
      <w:r w:rsidRPr="000C4F0A">
        <w:rPr>
          <w:rFonts w:ascii="Arial" w:hAnsi="Arial" w:cs="Arial"/>
        </w:rPr>
        <w:t xml:space="preserve">Chairman’s Notes, </w:t>
      </w:r>
      <w:r w:rsidR="00F64C6F" w:rsidRPr="000C4F0A">
        <w:rPr>
          <w:rFonts w:ascii="Arial" w:hAnsi="Arial" w:cs="Arial"/>
        </w:rPr>
        <w:t>3GPP TSG RAN WG1 Meeting #97</w:t>
      </w:r>
      <w:r w:rsidRPr="000C4F0A">
        <w:rPr>
          <w:rFonts w:ascii="Arial" w:hAnsi="Arial" w:cs="Arial"/>
        </w:rPr>
        <w:t xml:space="preserve">, </w:t>
      </w:r>
      <w:r w:rsidR="00F64C6F" w:rsidRPr="000C4F0A">
        <w:rPr>
          <w:rFonts w:ascii="Arial" w:hAnsi="Arial" w:cs="Arial"/>
        </w:rPr>
        <w:t>Reno</w:t>
      </w:r>
      <w:r w:rsidR="00DB0D37" w:rsidRPr="000C4F0A">
        <w:rPr>
          <w:rFonts w:ascii="Arial" w:hAnsi="Arial" w:cs="Arial"/>
        </w:rPr>
        <w:t xml:space="preserve">, </w:t>
      </w:r>
      <w:r w:rsidR="00F64C6F" w:rsidRPr="000C4F0A">
        <w:rPr>
          <w:rFonts w:ascii="Arial" w:hAnsi="Arial" w:cs="Arial"/>
        </w:rPr>
        <w:t>USA</w:t>
      </w:r>
    </w:p>
    <w:p w14:paraId="0E9D3DDC" w14:textId="7E746D4F" w:rsidR="00860833" w:rsidRPr="000C4F0A" w:rsidRDefault="00860833" w:rsidP="00001542">
      <w:pPr>
        <w:pStyle w:val="a3"/>
        <w:numPr>
          <w:ilvl w:val="0"/>
          <w:numId w:val="9"/>
        </w:numPr>
        <w:overflowPunct w:val="0"/>
        <w:spacing w:line="240" w:lineRule="exact"/>
        <w:ind w:left="357" w:hanging="357"/>
        <w:textAlignment w:val="baseline"/>
        <w:rPr>
          <w:rFonts w:ascii="Arial" w:hAnsi="Arial" w:cs="Arial"/>
        </w:rPr>
      </w:pPr>
      <w:r w:rsidRPr="000C4F0A">
        <w:rPr>
          <w:rFonts w:ascii="Arial" w:hAnsi="Arial" w:cs="Arial"/>
        </w:rPr>
        <w:t>Chairman’s Notes, 3GPP TSG RAN WG1 Meeting #98, Prague, Czech</w:t>
      </w:r>
    </w:p>
    <w:p w14:paraId="6286423A" w14:textId="77777777" w:rsidR="00001542" w:rsidRDefault="00834A45" w:rsidP="00001542">
      <w:pPr>
        <w:pStyle w:val="a3"/>
        <w:numPr>
          <w:ilvl w:val="0"/>
          <w:numId w:val="9"/>
        </w:numPr>
        <w:overflowPunct w:val="0"/>
        <w:spacing w:line="240" w:lineRule="exact"/>
        <w:ind w:left="357" w:hanging="357"/>
        <w:textAlignment w:val="baseline"/>
        <w:rPr>
          <w:rFonts w:ascii="Arial" w:hAnsi="Arial" w:cs="Arial"/>
        </w:rPr>
      </w:pPr>
      <w:r w:rsidRPr="000C4F0A">
        <w:rPr>
          <w:rFonts w:ascii="Arial" w:hAnsi="Arial" w:cs="Arial"/>
        </w:rPr>
        <w:t>Chairman’s Notes, 3GPP TSG RAN WG1 Meeting #</w:t>
      </w:r>
      <w:r w:rsidR="008C448C" w:rsidRPr="000C4F0A">
        <w:rPr>
          <w:rFonts w:ascii="Arial" w:hAnsi="Arial" w:cs="Arial"/>
        </w:rPr>
        <w:t>98</w:t>
      </w:r>
      <w:r w:rsidR="008C448C">
        <w:rPr>
          <w:rFonts w:ascii="Arial" w:hAnsi="Arial" w:cs="Arial"/>
        </w:rPr>
        <w:t>bis</w:t>
      </w:r>
      <w:r w:rsidRPr="000C4F0A">
        <w:rPr>
          <w:rFonts w:ascii="Arial" w:hAnsi="Arial" w:cs="Arial"/>
        </w:rPr>
        <w:t xml:space="preserve">, </w:t>
      </w:r>
      <w:r w:rsidR="008C448C">
        <w:rPr>
          <w:rFonts w:ascii="Arial" w:hAnsi="Arial" w:cs="Arial"/>
        </w:rPr>
        <w:t>Chongqing</w:t>
      </w:r>
      <w:r w:rsidR="00FD0F80" w:rsidRPr="000C4F0A">
        <w:rPr>
          <w:rFonts w:ascii="Arial" w:hAnsi="Arial" w:cs="Arial"/>
        </w:rPr>
        <w:t xml:space="preserve">, </w:t>
      </w:r>
      <w:r w:rsidR="008C448C">
        <w:rPr>
          <w:rFonts w:ascii="Arial" w:hAnsi="Arial" w:cs="Arial"/>
        </w:rPr>
        <w:t>China</w:t>
      </w:r>
      <w:bookmarkStart w:id="6" w:name="_Ref24043494"/>
    </w:p>
    <w:p w14:paraId="540255E4" w14:textId="78FB5DD5" w:rsidR="00001542" w:rsidRPr="00001542" w:rsidRDefault="00040DB8" w:rsidP="00001542">
      <w:pPr>
        <w:pStyle w:val="a3"/>
        <w:numPr>
          <w:ilvl w:val="0"/>
          <w:numId w:val="9"/>
        </w:numPr>
        <w:overflowPunct w:val="0"/>
        <w:spacing w:line="240" w:lineRule="exact"/>
        <w:ind w:left="357" w:hanging="357"/>
        <w:textAlignment w:val="baseline"/>
        <w:rPr>
          <w:rFonts w:ascii="Arial" w:hAnsi="Arial" w:cs="Arial"/>
        </w:rPr>
      </w:pPr>
      <w:r w:rsidRPr="00001542">
        <w:rPr>
          <w:rFonts w:ascii="Arial" w:hAnsi="Arial" w:cs="Arial"/>
        </w:rPr>
        <w:t>R2-1912663, Impact of LBT on power h</w:t>
      </w:r>
      <w:r w:rsidR="00001542">
        <w:rPr>
          <w:rFonts w:ascii="Arial" w:hAnsi="Arial" w:cs="Arial"/>
        </w:rPr>
        <w:t xml:space="preserve">eadroom reporting functionality, </w:t>
      </w:r>
      <w:r w:rsidRPr="00001542">
        <w:rPr>
          <w:rFonts w:ascii="Arial" w:hAnsi="Arial" w:cs="Arial"/>
        </w:rPr>
        <w:t xml:space="preserve">Lenovo </w:t>
      </w:r>
      <w:proofErr w:type="gramStart"/>
      <w:r w:rsidRPr="00001542">
        <w:rPr>
          <w:rFonts w:ascii="Arial" w:hAnsi="Arial" w:cs="Arial"/>
        </w:rPr>
        <w:t>et</w:t>
      </w:r>
      <w:proofErr w:type="gramEnd"/>
      <w:r w:rsidRPr="00001542">
        <w:rPr>
          <w:rFonts w:ascii="Arial" w:hAnsi="Arial" w:cs="Arial"/>
        </w:rPr>
        <w:t>. al.</w:t>
      </w:r>
      <w:bookmarkEnd w:id="6"/>
    </w:p>
    <w:p w14:paraId="3D887087" w14:textId="461ECA42" w:rsidR="00001542" w:rsidRPr="00001542" w:rsidRDefault="00001542" w:rsidP="00001542">
      <w:pPr>
        <w:pStyle w:val="af8"/>
        <w:numPr>
          <w:ilvl w:val="0"/>
          <w:numId w:val="9"/>
        </w:numPr>
        <w:overflowPunct w:val="0"/>
        <w:autoSpaceDE w:val="0"/>
        <w:autoSpaceDN w:val="0"/>
        <w:adjustRightInd w:val="0"/>
        <w:spacing w:after="180" w:line="240" w:lineRule="exact"/>
        <w:textAlignment w:val="baseline"/>
        <w:rPr>
          <w:rFonts w:ascii="Arial" w:eastAsia="Batang" w:hAnsi="Arial" w:cs="Arial"/>
          <w:szCs w:val="24"/>
        </w:rPr>
      </w:pPr>
      <w:r w:rsidRPr="00001542">
        <w:rPr>
          <w:rFonts w:ascii="Arial" w:eastAsia="Batang" w:hAnsi="Arial" w:cs="Arial"/>
          <w:szCs w:val="24"/>
        </w:rPr>
        <w:t>R1-1911585</w:t>
      </w:r>
      <w:r>
        <w:rPr>
          <w:rFonts w:ascii="Arial" w:eastAsia="Batang" w:hAnsi="Arial" w:cs="Arial"/>
          <w:szCs w:val="24"/>
        </w:rPr>
        <w:t xml:space="preserve"> </w:t>
      </w:r>
      <w:r w:rsidRPr="00001542">
        <w:rPr>
          <w:rFonts w:ascii="Arial" w:eastAsia="Batang" w:hAnsi="Arial" w:cs="Arial"/>
          <w:szCs w:val="24"/>
        </w:rPr>
        <w:t>(R2-1914068)</w:t>
      </w:r>
      <w:r>
        <w:rPr>
          <w:rFonts w:ascii="Arial" w:eastAsia="Batang" w:hAnsi="Arial" w:cs="Arial"/>
          <w:szCs w:val="24"/>
        </w:rPr>
        <w:t xml:space="preserve">, </w:t>
      </w:r>
      <w:r w:rsidRPr="00001542">
        <w:rPr>
          <w:rFonts w:ascii="Arial" w:eastAsia="Batang" w:hAnsi="Arial" w:cs="Arial"/>
          <w:szCs w:val="24"/>
        </w:rPr>
        <w:t>LS on PHR reporting for NR-U</w:t>
      </w:r>
      <w:r>
        <w:rPr>
          <w:rFonts w:ascii="Arial" w:eastAsia="Batang" w:hAnsi="Arial" w:cs="Arial"/>
          <w:szCs w:val="24"/>
        </w:rPr>
        <w:t>, RAN2</w:t>
      </w:r>
    </w:p>
    <w:sectPr w:rsidR="00001542" w:rsidRPr="00001542" w:rsidSect="00D75E33">
      <w:footerReference w:type="default" r:id="rId18"/>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72D89" w14:textId="77777777" w:rsidR="002512C5" w:rsidRDefault="002512C5"/>
  </w:endnote>
  <w:endnote w:type="continuationSeparator" w:id="0">
    <w:p w14:paraId="2B9BF610" w14:textId="77777777" w:rsidR="002512C5" w:rsidRDefault="00251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262C8B" w:rsidRDefault="00262C8B">
    <w:pPr>
      <w:pStyle w:val="af3"/>
    </w:pPr>
  </w:p>
  <w:p w14:paraId="43FA2102" w14:textId="77777777" w:rsidR="00262C8B" w:rsidRDefault="00262C8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8AC93" w14:textId="77777777" w:rsidR="002512C5" w:rsidRDefault="002512C5"/>
  </w:footnote>
  <w:footnote w:type="continuationSeparator" w:id="0">
    <w:p w14:paraId="10D3AE32" w14:textId="77777777" w:rsidR="002512C5" w:rsidRDefault="002512C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0F312E"/>
    <w:multiLevelType w:val="hybridMultilevel"/>
    <w:tmpl w:val="F17C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ED"/>
    <w:multiLevelType w:val="hybridMultilevel"/>
    <w:tmpl w:val="AA4C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B47E2"/>
    <w:multiLevelType w:val="hybridMultilevel"/>
    <w:tmpl w:val="E4066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16222"/>
    <w:multiLevelType w:val="hybridMultilevel"/>
    <w:tmpl w:val="1046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BC2"/>
    <w:multiLevelType w:val="hybridMultilevel"/>
    <w:tmpl w:val="5D4A6930"/>
    <w:lvl w:ilvl="0" w:tplc="C23A9EEC">
      <w:start w:val="1"/>
      <w:numFmt w:val="bullet"/>
      <w:lvlText w:val="–"/>
      <w:lvlJc w:val="left"/>
      <w:pPr>
        <w:tabs>
          <w:tab w:val="num" w:pos="720"/>
        </w:tabs>
        <w:ind w:left="720" w:hanging="360"/>
      </w:pPr>
      <w:rPr>
        <w:rFonts w:ascii="Ericsson Capital TT" w:hAnsi="Ericsson Capital TT" w:hint="default"/>
      </w:rPr>
    </w:lvl>
    <w:lvl w:ilvl="1" w:tplc="4B124F6A">
      <w:start w:val="1"/>
      <w:numFmt w:val="bullet"/>
      <w:lvlText w:val="–"/>
      <w:lvlJc w:val="left"/>
      <w:pPr>
        <w:tabs>
          <w:tab w:val="num" w:pos="1440"/>
        </w:tabs>
        <w:ind w:left="1440" w:hanging="360"/>
      </w:pPr>
      <w:rPr>
        <w:rFonts w:ascii="Ericsson Capital TT" w:hAnsi="Ericsson Capital TT" w:hint="default"/>
      </w:rPr>
    </w:lvl>
    <w:lvl w:ilvl="2" w:tplc="EDA6A6B0">
      <w:start w:val="237"/>
      <w:numFmt w:val="bullet"/>
      <w:lvlText w:val="›"/>
      <w:lvlJc w:val="left"/>
      <w:pPr>
        <w:tabs>
          <w:tab w:val="num" w:pos="2160"/>
        </w:tabs>
        <w:ind w:left="2160" w:hanging="360"/>
      </w:pPr>
      <w:rPr>
        <w:rFonts w:ascii="Ericsson Capital TT" w:hAnsi="Ericsson Capital TT" w:hint="default"/>
      </w:rPr>
    </w:lvl>
    <w:lvl w:ilvl="3" w:tplc="3BB8695E" w:tentative="1">
      <w:start w:val="1"/>
      <w:numFmt w:val="bullet"/>
      <w:lvlText w:val="–"/>
      <w:lvlJc w:val="left"/>
      <w:pPr>
        <w:tabs>
          <w:tab w:val="num" w:pos="2880"/>
        </w:tabs>
        <w:ind w:left="2880" w:hanging="360"/>
      </w:pPr>
      <w:rPr>
        <w:rFonts w:ascii="Ericsson Capital TT" w:hAnsi="Ericsson Capital TT" w:hint="default"/>
      </w:rPr>
    </w:lvl>
    <w:lvl w:ilvl="4" w:tplc="A38A8B40" w:tentative="1">
      <w:start w:val="1"/>
      <w:numFmt w:val="bullet"/>
      <w:lvlText w:val="–"/>
      <w:lvlJc w:val="left"/>
      <w:pPr>
        <w:tabs>
          <w:tab w:val="num" w:pos="3600"/>
        </w:tabs>
        <w:ind w:left="3600" w:hanging="360"/>
      </w:pPr>
      <w:rPr>
        <w:rFonts w:ascii="Ericsson Capital TT" w:hAnsi="Ericsson Capital TT" w:hint="default"/>
      </w:rPr>
    </w:lvl>
    <w:lvl w:ilvl="5" w:tplc="7B3C11E0" w:tentative="1">
      <w:start w:val="1"/>
      <w:numFmt w:val="bullet"/>
      <w:lvlText w:val="–"/>
      <w:lvlJc w:val="left"/>
      <w:pPr>
        <w:tabs>
          <w:tab w:val="num" w:pos="4320"/>
        </w:tabs>
        <w:ind w:left="4320" w:hanging="360"/>
      </w:pPr>
      <w:rPr>
        <w:rFonts w:ascii="Ericsson Capital TT" w:hAnsi="Ericsson Capital TT" w:hint="default"/>
      </w:rPr>
    </w:lvl>
    <w:lvl w:ilvl="6" w:tplc="0FF47032" w:tentative="1">
      <w:start w:val="1"/>
      <w:numFmt w:val="bullet"/>
      <w:lvlText w:val="–"/>
      <w:lvlJc w:val="left"/>
      <w:pPr>
        <w:tabs>
          <w:tab w:val="num" w:pos="5040"/>
        </w:tabs>
        <w:ind w:left="5040" w:hanging="360"/>
      </w:pPr>
      <w:rPr>
        <w:rFonts w:ascii="Ericsson Capital TT" w:hAnsi="Ericsson Capital TT" w:hint="default"/>
      </w:rPr>
    </w:lvl>
    <w:lvl w:ilvl="7" w:tplc="C8F024C0" w:tentative="1">
      <w:start w:val="1"/>
      <w:numFmt w:val="bullet"/>
      <w:lvlText w:val="–"/>
      <w:lvlJc w:val="left"/>
      <w:pPr>
        <w:tabs>
          <w:tab w:val="num" w:pos="5760"/>
        </w:tabs>
        <w:ind w:left="5760" w:hanging="360"/>
      </w:pPr>
      <w:rPr>
        <w:rFonts w:ascii="Ericsson Capital TT" w:hAnsi="Ericsson Capital TT" w:hint="default"/>
      </w:rPr>
    </w:lvl>
    <w:lvl w:ilvl="8" w:tplc="41B08128"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21904303"/>
    <w:multiLevelType w:val="hybridMultilevel"/>
    <w:tmpl w:val="301E4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9D33492"/>
    <w:multiLevelType w:val="hybridMultilevel"/>
    <w:tmpl w:val="F7C0126C"/>
    <w:lvl w:ilvl="0" w:tplc="274CD5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4B4824"/>
    <w:multiLevelType w:val="hybridMultilevel"/>
    <w:tmpl w:val="C2B656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F7DB1"/>
    <w:multiLevelType w:val="hybridMultilevel"/>
    <w:tmpl w:val="6DEC500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316A6"/>
    <w:multiLevelType w:val="hybridMultilevel"/>
    <w:tmpl w:val="101E8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210E9"/>
    <w:multiLevelType w:val="hybridMultilevel"/>
    <w:tmpl w:val="F838174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C09B6"/>
    <w:multiLevelType w:val="hybridMultilevel"/>
    <w:tmpl w:val="84AEA43E"/>
    <w:lvl w:ilvl="0" w:tplc="8B14112E">
      <w:start w:val="1"/>
      <w:numFmt w:val="bullet"/>
      <w:lvlText w:val="•"/>
      <w:lvlJc w:val="left"/>
      <w:pPr>
        <w:tabs>
          <w:tab w:val="num" w:pos="720"/>
        </w:tabs>
        <w:ind w:left="720" w:hanging="360"/>
      </w:pPr>
      <w:rPr>
        <w:rFonts w:ascii="Arial" w:hAnsi="Arial" w:hint="default"/>
      </w:rPr>
    </w:lvl>
    <w:lvl w:ilvl="1" w:tplc="89B458B2">
      <w:start w:val="1"/>
      <w:numFmt w:val="bullet"/>
      <w:lvlText w:val="•"/>
      <w:lvlJc w:val="left"/>
      <w:pPr>
        <w:tabs>
          <w:tab w:val="num" w:pos="1440"/>
        </w:tabs>
        <w:ind w:left="1440" w:hanging="360"/>
      </w:pPr>
      <w:rPr>
        <w:rFonts w:ascii="Arial" w:hAnsi="Arial" w:hint="default"/>
      </w:rPr>
    </w:lvl>
    <w:lvl w:ilvl="2" w:tplc="22D0120E">
      <w:start w:val="49"/>
      <w:numFmt w:val="bullet"/>
      <w:lvlText w:val="▪"/>
      <w:lvlJc w:val="left"/>
      <w:pPr>
        <w:tabs>
          <w:tab w:val="num" w:pos="2160"/>
        </w:tabs>
        <w:ind w:left="2160" w:hanging="360"/>
      </w:pPr>
      <w:rPr>
        <w:rFonts w:ascii="Lucida Grande" w:hAnsi="Lucida Grande" w:hint="default"/>
      </w:rPr>
    </w:lvl>
    <w:lvl w:ilvl="3" w:tplc="1F6E199E" w:tentative="1">
      <w:start w:val="1"/>
      <w:numFmt w:val="bullet"/>
      <w:lvlText w:val="•"/>
      <w:lvlJc w:val="left"/>
      <w:pPr>
        <w:tabs>
          <w:tab w:val="num" w:pos="2880"/>
        </w:tabs>
        <w:ind w:left="2880" w:hanging="360"/>
      </w:pPr>
      <w:rPr>
        <w:rFonts w:ascii="Arial" w:hAnsi="Arial" w:hint="default"/>
      </w:rPr>
    </w:lvl>
    <w:lvl w:ilvl="4" w:tplc="1E3686C0" w:tentative="1">
      <w:start w:val="1"/>
      <w:numFmt w:val="bullet"/>
      <w:lvlText w:val="•"/>
      <w:lvlJc w:val="left"/>
      <w:pPr>
        <w:tabs>
          <w:tab w:val="num" w:pos="3600"/>
        </w:tabs>
        <w:ind w:left="3600" w:hanging="360"/>
      </w:pPr>
      <w:rPr>
        <w:rFonts w:ascii="Arial" w:hAnsi="Arial" w:hint="default"/>
      </w:rPr>
    </w:lvl>
    <w:lvl w:ilvl="5" w:tplc="09068ED2" w:tentative="1">
      <w:start w:val="1"/>
      <w:numFmt w:val="bullet"/>
      <w:lvlText w:val="•"/>
      <w:lvlJc w:val="left"/>
      <w:pPr>
        <w:tabs>
          <w:tab w:val="num" w:pos="4320"/>
        </w:tabs>
        <w:ind w:left="4320" w:hanging="360"/>
      </w:pPr>
      <w:rPr>
        <w:rFonts w:ascii="Arial" w:hAnsi="Arial" w:hint="default"/>
      </w:rPr>
    </w:lvl>
    <w:lvl w:ilvl="6" w:tplc="9BB89082" w:tentative="1">
      <w:start w:val="1"/>
      <w:numFmt w:val="bullet"/>
      <w:lvlText w:val="•"/>
      <w:lvlJc w:val="left"/>
      <w:pPr>
        <w:tabs>
          <w:tab w:val="num" w:pos="5040"/>
        </w:tabs>
        <w:ind w:left="5040" w:hanging="360"/>
      </w:pPr>
      <w:rPr>
        <w:rFonts w:ascii="Arial" w:hAnsi="Arial" w:hint="default"/>
      </w:rPr>
    </w:lvl>
    <w:lvl w:ilvl="7" w:tplc="55B8DC2A" w:tentative="1">
      <w:start w:val="1"/>
      <w:numFmt w:val="bullet"/>
      <w:lvlText w:val="•"/>
      <w:lvlJc w:val="left"/>
      <w:pPr>
        <w:tabs>
          <w:tab w:val="num" w:pos="5760"/>
        </w:tabs>
        <w:ind w:left="5760" w:hanging="360"/>
      </w:pPr>
      <w:rPr>
        <w:rFonts w:ascii="Arial" w:hAnsi="Arial" w:hint="default"/>
      </w:rPr>
    </w:lvl>
    <w:lvl w:ilvl="8" w:tplc="D944C1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A0583"/>
    <w:multiLevelType w:val="hybridMultilevel"/>
    <w:tmpl w:val="6AD84B60"/>
    <w:lvl w:ilvl="0" w:tplc="3E9A1A0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8D315A"/>
    <w:multiLevelType w:val="hybridMultilevel"/>
    <w:tmpl w:val="F2067FB8"/>
    <w:lvl w:ilvl="0" w:tplc="58AC3B44">
      <w:start w:val="1"/>
      <w:numFmt w:val="decimal"/>
      <w:lvlText w:val="%1."/>
      <w:lvlJc w:val="left"/>
      <w:pPr>
        <w:tabs>
          <w:tab w:val="num" w:pos="720"/>
        </w:tabs>
        <w:ind w:left="720" w:hanging="360"/>
      </w:pPr>
    </w:lvl>
    <w:lvl w:ilvl="1" w:tplc="16B6896A" w:tentative="1">
      <w:start w:val="1"/>
      <w:numFmt w:val="decimal"/>
      <w:lvlText w:val="%2."/>
      <w:lvlJc w:val="left"/>
      <w:pPr>
        <w:tabs>
          <w:tab w:val="num" w:pos="1440"/>
        </w:tabs>
        <w:ind w:left="1440" w:hanging="360"/>
      </w:pPr>
    </w:lvl>
    <w:lvl w:ilvl="2" w:tplc="26A2871C" w:tentative="1">
      <w:start w:val="1"/>
      <w:numFmt w:val="decimal"/>
      <w:lvlText w:val="%3."/>
      <w:lvlJc w:val="left"/>
      <w:pPr>
        <w:tabs>
          <w:tab w:val="num" w:pos="2160"/>
        </w:tabs>
        <w:ind w:left="2160" w:hanging="360"/>
      </w:pPr>
    </w:lvl>
    <w:lvl w:ilvl="3" w:tplc="DD3CFE8E" w:tentative="1">
      <w:start w:val="1"/>
      <w:numFmt w:val="decimal"/>
      <w:lvlText w:val="%4."/>
      <w:lvlJc w:val="left"/>
      <w:pPr>
        <w:tabs>
          <w:tab w:val="num" w:pos="2880"/>
        </w:tabs>
        <w:ind w:left="2880" w:hanging="360"/>
      </w:pPr>
    </w:lvl>
    <w:lvl w:ilvl="4" w:tplc="4B9AA0FC" w:tentative="1">
      <w:start w:val="1"/>
      <w:numFmt w:val="decimal"/>
      <w:lvlText w:val="%5."/>
      <w:lvlJc w:val="left"/>
      <w:pPr>
        <w:tabs>
          <w:tab w:val="num" w:pos="3600"/>
        </w:tabs>
        <w:ind w:left="3600" w:hanging="360"/>
      </w:pPr>
    </w:lvl>
    <w:lvl w:ilvl="5" w:tplc="87AAEFA8" w:tentative="1">
      <w:start w:val="1"/>
      <w:numFmt w:val="decimal"/>
      <w:lvlText w:val="%6."/>
      <w:lvlJc w:val="left"/>
      <w:pPr>
        <w:tabs>
          <w:tab w:val="num" w:pos="4320"/>
        </w:tabs>
        <w:ind w:left="4320" w:hanging="360"/>
      </w:pPr>
    </w:lvl>
    <w:lvl w:ilvl="6" w:tplc="AFA61132" w:tentative="1">
      <w:start w:val="1"/>
      <w:numFmt w:val="decimal"/>
      <w:lvlText w:val="%7."/>
      <w:lvlJc w:val="left"/>
      <w:pPr>
        <w:tabs>
          <w:tab w:val="num" w:pos="5040"/>
        </w:tabs>
        <w:ind w:left="5040" w:hanging="360"/>
      </w:pPr>
    </w:lvl>
    <w:lvl w:ilvl="7" w:tplc="094E4764" w:tentative="1">
      <w:start w:val="1"/>
      <w:numFmt w:val="decimal"/>
      <w:lvlText w:val="%8."/>
      <w:lvlJc w:val="left"/>
      <w:pPr>
        <w:tabs>
          <w:tab w:val="num" w:pos="5760"/>
        </w:tabs>
        <w:ind w:left="5760" w:hanging="360"/>
      </w:pPr>
    </w:lvl>
    <w:lvl w:ilvl="8" w:tplc="1AD000F8" w:tentative="1">
      <w:start w:val="1"/>
      <w:numFmt w:val="decimal"/>
      <w:lvlText w:val="%9."/>
      <w:lvlJc w:val="left"/>
      <w:pPr>
        <w:tabs>
          <w:tab w:val="num" w:pos="6480"/>
        </w:tabs>
        <w:ind w:left="6480" w:hanging="360"/>
      </w:p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C5710"/>
    <w:multiLevelType w:val="hybridMultilevel"/>
    <w:tmpl w:val="A43866E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8E1843"/>
    <w:multiLevelType w:val="hybridMultilevel"/>
    <w:tmpl w:val="EE08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34F44"/>
    <w:multiLevelType w:val="hybridMultilevel"/>
    <w:tmpl w:val="31642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EE7F0A"/>
    <w:multiLevelType w:val="hybridMultilevel"/>
    <w:tmpl w:val="C8A0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7"/>
  </w:num>
  <w:num w:numId="3">
    <w:abstractNumId w:val="4"/>
  </w:num>
  <w:num w:numId="4">
    <w:abstractNumId w:val="0"/>
  </w:num>
  <w:num w:numId="5">
    <w:abstractNumId w:val="24"/>
  </w:num>
  <w:num w:numId="6">
    <w:abstractNumId w:val="8"/>
  </w:num>
  <w:num w:numId="7">
    <w:abstractNumId w:val="22"/>
  </w:num>
  <w:num w:numId="8">
    <w:abstractNumId w:val="33"/>
  </w:num>
  <w:num w:numId="9">
    <w:abstractNumId w:val="26"/>
  </w:num>
  <w:num w:numId="10">
    <w:abstractNumId w:val="2"/>
  </w:num>
  <w:num w:numId="11">
    <w:abstractNumId w:val="28"/>
  </w:num>
  <w:num w:numId="12">
    <w:abstractNumId w:val="32"/>
  </w:num>
  <w:num w:numId="13">
    <w:abstractNumId w:val="43"/>
  </w:num>
  <w:num w:numId="14">
    <w:abstractNumId w:val="19"/>
  </w:num>
  <w:num w:numId="15">
    <w:abstractNumId w:val="13"/>
  </w:num>
  <w:num w:numId="16">
    <w:abstractNumId w:val="38"/>
  </w:num>
  <w:num w:numId="17">
    <w:abstractNumId w:val="9"/>
  </w:num>
  <w:num w:numId="18">
    <w:abstractNumId w:val="40"/>
  </w:num>
  <w:num w:numId="19">
    <w:abstractNumId w:val="36"/>
  </w:num>
  <w:num w:numId="20">
    <w:abstractNumId w:val="39"/>
  </w:num>
  <w:num w:numId="21">
    <w:abstractNumId w:val="23"/>
  </w:num>
  <w:num w:numId="22">
    <w:abstractNumId w:val="18"/>
  </w:num>
  <w:num w:numId="23">
    <w:abstractNumId w:val="3"/>
  </w:num>
  <w:num w:numId="24">
    <w:abstractNumId w:val="20"/>
  </w:num>
  <w:num w:numId="25">
    <w:abstractNumId w:val="5"/>
  </w:num>
  <w:num w:numId="26">
    <w:abstractNumId w:val="6"/>
  </w:num>
  <w:num w:numId="27">
    <w:abstractNumId w:val="30"/>
  </w:num>
  <w:num w:numId="28">
    <w:abstractNumId w:val="29"/>
  </w:num>
  <w:num w:numId="29">
    <w:abstractNumId w:val="34"/>
  </w:num>
  <w:num w:numId="30">
    <w:abstractNumId w:val="15"/>
  </w:num>
  <w:num w:numId="31">
    <w:abstractNumId w:val="11"/>
  </w:num>
  <w:num w:numId="32">
    <w:abstractNumId w:val="17"/>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10"/>
  </w:num>
  <w:num w:numId="36">
    <w:abstractNumId w:val="12"/>
  </w:num>
  <w:num w:numId="37">
    <w:abstractNumId w:val="31"/>
  </w:num>
  <w:num w:numId="38">
    <w:abstractNumId w:val="25"/>
  </w:num>
  <w:num w:numId="39">
    <w:abstractNumId w:val="7"/>
  </w:num>
  <w:num w:numId="40">
    <w:abstractNumId w:val="35"/>
  </w:num>
  <w:num w:numId="41">
    <w:abstractNumId w:val="1"/>
  </w:num>
  <w:num w:numId="42">
    <w:abstractNumId w:val="14"/>
  </w:num>
  <w:num w:numId="43">
    <w:abstractNumId w:val="41"/>
  </w:num>
  <w:num w:numId="44">
    <w:abstractNumId w:val="27"/>
  </w:num>
  <w:num w:numId="4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355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0D4F"/>
    <w:rsid w:val="0000144C"/>
    <w:rsid w:val="00001542"/>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527"/>
    <w:rsid w:val="00013964"/>
    <w:rsid w:val="00013F5A"/>
    <w:rsid w:val="00013F67"/>
    <w:rsid w:val="0001433F"/>
    <w:rsid w:val="00014606"/>
    <w:rsid w:val="00014B26"/>
    <w:rsid w:val="00014DD0"/>
    <w:rsid w:val="000158C0"/>
    <w:rsid w:val="00015B24"/>
    <w:rsid w:val="0001612B"/>
    <w:rsid w:val="00016B99"/>
    <w:rsid w:val="000176A4"/>
    <w:rsid w:val="00020190"/>
    <w:rsid w:val="0002049D"/>
    <w:rsid w:val="00020B26"/>
    <w:rsid w:val="000217EF"/>
    <w:rsid w:val="000218E4"/>
    <w:rsid w:val="0002224E"/>
    <w:rsid w:val="000226C7"/>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6A3B"/>
    <w:rsid w:val="00037B47"/>
    <w:rsid w:val="00040DB8"/>
    <w:rsid w:val="000411DE"/>
    <w:rsid w:val="00041507"/>
    <w:rsid w:val="00041A80"/>
    <w:rsid w:val="00041D87"/>
    <w:rsid w:val="000421F9"/>
    <w:rsid w:val="00042390"/>
    <w:rsid w:val="000429E5"/>
    <w:rsid w:val="00043787"/>
    <w:rsid w:val="000440E1"/>
    <w:rsid w:val="0004453A"/>
    <w:rsid w:val="00044636"/>
    <w:rsid w:val="00044671"/>
    <w:rsid w:val="000456A5"/>
    <w:rsid w:val="00045E28"/>
    <w:rsid w:val="00046862"/>
    <w:rsid w:val="00047971"/>
    <w:rsid w:val="00047E19"/>
    <w:rsid w:val="00050351"/>
    <w:rsid w:val="00050682"/>
    <w:rsid w:val="000511F0"/>
    <w:rsid w:val="00051FF1"/>
    <w:rsid w:val="0005204A"/>
    <w:rsid w:val="00052307"/>
    <w:rsid w:val="00052BBF"/>
    <w:rsid w:val="00052E9E"/>
    <w:rsid w:val="00053BED"/>
    <w:rsid w:val="00053D96"/>
    <w:rsid w:val="000540E0"/>
    <w:rsid w:val="00054235"/>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5C"/>
    <w:rsid w:val="00057764"/>
    <w:rsid w:val="00057DFA"/>
    <w:rsid w:val="00060C0E"/>
    <w:rsid w:val="00060EF7"/>
    <w:rsid w:val="00060FAB"/>
    <w:rsid w:val="0006221C"/>
    <w:rsid w:val="00062B5E"/>
    <w:rsid w:val="00063417"/>
    <w:rsid w:val="0006388A"/>
    <w:rsid w:val="00063B75"/>
    <w:rsid w:val="00063C8F"/>
    <w:rsid w:val="00063FA2"/>
    <w:rsid w:val="000640D6"/>
    <w:rsid w:val="000642B1"/>
    <w:rsid w:val="0006465B"/>
    <w:rsid w:val="00064CD0"/>
    <w:rsid w:val="000655FD"/>
    <w:rsid w:val="00065944"/>
    <w:rsid w:val="00065C28"/>
    <w:rsid w:val="00065F19"/>
    <w:rsid w:val="0006655D"/>
    <w:rsid w:val="0006679B"/>
    <w:rsid w:val="00066B4B"/>
    <w:rsid w:val="00066E08"/>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52E"/>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9CE"/>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5FC7"/>
    <w:rsid w:val="000961DD"/>
    <w:rsid w:val="00096277"/>
    <w:rsid w:val="000968CD"/>
    <w:rsid w:val="000968E5"/>
    <w:rsid w:val="00097926"/>
    <w:rsid w:val="00097D28"/>
    <w:rsid w:val="000A0CB7"/>
    <w:rsid w:val="000A1935"/>
    <w:rsid w:val="000A1F96"/>
    <w:rsid w:val="000A3443"/>
    <w:rsid w:val="000A3E10"/>
    <w:rsid w:val="000A5D78"/>
    <w:rsid w:val="000A5F29"/>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6C2"/>
    <w:rsid w:val="000B3CCC"/>
    <w:rsid w:val="000B3EDD"/>
    <w:rsid w:val="000B4499"/>
    <w:rsid w:val="000B4B9E"/>
    <w:rsid w:val="000B4C5F"/>
    <w:rsid w:val="000B5476"/>
    <w:rsid w:val="000B557F"/>
    <w:rsid w:val="000B5C01"/>
    <w:rsid w:val="000B62C0"/>
    <w:rsid w:val="000B6519"/>
    <w:rsid w:val="000B6966"/>
    <w:rsid w:val="000B713F"/>
    <w:rsid w:val="000B7BB4"/>
    <w:rsid w:val="000B7F38"/>
    <w:rsid w:val="000C048A"/>
    <w:rsid w:val="000C050B"/>
    <w:rsid w:val="000C0B89"/>
    <w:rsid w:val="000C1076"/>
    <w:rsid w:val="000C17E7"/>
    <w:rsid w:val="000C1CC1"/>
    <w:rsid w:val="000C230D"/>
    <w:rsid w:val="000C24CB"/>
    <w:rsid w:val="000C345A"/>
    <w:rsid w:val="000C3AF6"/>
    <w:rsid w:val="000C3D60"/>
    <w:rsid w:val="000C432A"/>
    <w:rsid w:val="000C4512"/>
    <w:rsid w:val="000C4680"/>
    <w:rsid w:val="000C4F0A"/>
    <w:rsid w:val="000C4F2F"/>
    <w:rsid w:val="000C539F"/>
    <w:rsid w:val="000C53E1"/>
    <w:rsid w:val="000C5B4A"/>
    <w:rsid w:val="000C5CB8"/>
    <w:rsid w:val="000C607F"/>
    <w:rsid w:val="000C63FA"/>
    <w:rsid w:val="000C64B9"/>
    <w:rsid w:val="000C6BE9"/>
    <w:rsid w:val="000C75BA"/>
    <w:rsid w:val="000D0421"/>
    <w:rsid w:val="000D06CB"/>
    <w:rsid w:val="000D156F"/>
    <w:rsid w:val="000D1C18"/>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0D41"/>
    <w:rsid w:val="000E15ED"/>
    <w:rsid w:val="000E16C4"/>
    <w:rsid w:val="000E1A95"/>
    <w:rsid w:val="000E2340"/>
    <w:rsid w:val="000E2433"/>
    <w:rsid w:val="000E284C"/>
    <w:rsid w:val="000E2CB4"/>
    <w:rsid w:val="000E2DE4"/>
    <w:rsid w:val="000E328E"/>
    <w:rsid w:val="000E3332"/>
    <w:rsid w:val="000E36C6"/>
    <w:rsid w:val="000E3868"/>
    <w:rsid w:val="000E4414"/>
    <w:rsid w:val="000E49C5"/>
    <w:rsid w:val="000E4B26"/>
    <w:rsid w:val="000E4D41"/>
    <w:rsid w:val="000E5826"/>
    <w:rsid w:val="000E68B3"/>
    <w:rsid w:val="000E79F2"/>
    <w:rsid w:val="000E7DF1"/>
    <w:rsid w:val="000F071B"/>
    <w:rsid w:val="000F0A11"/>
    <w:rsid w:val="000F0B3F"/>
    <w:rsid w:val="000F2CF0"/>
    <w:rsid w:val="000F32E2"/>
    <w:rsid w:val="000F32E5"/>
    <w:rsid w:val="000F3A8D"/>
    <w:rsid w:val="000F4612"/>
    <w:rsid w:val="000F4DC7"/>
    <w:rsid w:val="000F5AA1"/>
    <w:rsid w:val="000F6396"/>
    <w:rsid w:val="000F6B11"/>
    <w:rsid w:val="000F7143"/>
    <w:rsid w:val="000F74D7"/>
    <w:rsid w:val="000F78F0"/>
    <w:rsid w:val="0010047D"/>
    <w:rsid w:val="00100819"/>
    <w:rsid w:val="00101F80"/>
    <w:rsid w:val="0010234C"/>
    <w:rsid w:val="00102DAE"/>
    <w:rsid w:val="00103662"/>
    <w:rsid w:val="00103C6C"/>
    <w:rsid w:val="00103E3A"/>
    <w:rsid w:val="00104737"/>
    <w:rsid w:val="00104D3A"/>
    <w:rsid w:val="00105E78"/>
    <w:rsid w:val="00105EC0"/>
    <w:rsid w:val="00106464"/>
    <w:rsid w:val="00106749"/>
    <w:rsid w:val="00106F87"/>
    <w:rsid w:val="001078FE"/>
    <w:rsid w:val="00107A4E"/>
    <w:rsid w:val="00107EB4"/>
    <w:rsid w:val="00110E08"/>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AC0"/>
    <w:rsid w:val="00124F7A"/>
    <w:rsid w:val="00125A64"/>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5C9A"/>
    <w:rsid w:val="00146355"/>
    <w:rsid w:val="00146934"/>
    <w:rsid w:val="00146BD0"/>
    <w:rsid w:val="00146D29"/>
    <w:rsid w:val="00147D1F"/>
    <w:rsid w:val="0015139E"/>
    <w:rsid w:val="001514F3"/>
    <w:rsid w:val="00151579"/>
    <w:rsid w:val="001517F3"/>
    <w:rsid w:val="00151831"/>
    <w:rsid w:val="00151BC7"/>
    <w:rsid w:val="00152031"/>
    <w:rsid w:val="001520C2"/>
    <w:rsid w:val="001528C9"/>
    <w:rsid w:val="001529DB"/>
    <w:rsid w:val="00152A29"/>
    <w:rsid w:val="001535ED"/>
    <w:rsid w:val="0015385D"/>
    <w:rsid w:val="00153C53"/>
    <w:rsid w:val="00153E57"/>
    <w:rsid w:val="00154175"/>
    <w:rsid w:val="001549BD"/>
    <w:rsid w:val="00155370"/>
    <w:rsid w:val="001555D7"/>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862"/>
    <w:rsid w:val="00160F5A"/>
    <w:rsid w:val="00161BE0"/>
    <w:rsid w:val="00161BE1"/>
    <w:rsid w:val="00162075"/>
    <w:rsid w:val="001656AF"/>
    <w:rsid w:val="00165A12"/>
    <w:rsid w:val="00165CEE"/>
    <w:rsid w:val="00166B73"/>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58B"/>
    <w:rsid w:val="00174630"/>
    <w:rsid w:val="0017481C"/>
    <w:rsid w:val="00174937"/>
    <w:rsid w:val="00174BA3"/>
    <w:rsid w:val="001751E8"/>
    <w:rsid w:val="0017557F"/>
    <w:rsid w:val="001762F8"/>
    <w:rsid w:val="001766CD"/>
    <w:rsid w:val="001768BE"/>
    <w:rsid w:val="00176DF6"/>
    <w:rsid w:val="00177779"/>
    <w:rsid w:val="00177AFB"/>
    <w:rsid w:val="00177CF6"/>
    <w:rsid w:val="001801A1"/>
    <w:rsid w:val="00180261"/>
    <w:rsid w:val="0018033B"/>
    <w:rsid w:val="00180406"/>
    <w:rsid w:val="001808D8"/>
    <w:rsid w:val="00180F41"/>
    <w:rsid w:val="0018125A"/>
    <w:rsid w:val="001816A9"/>
    <w:rsid w:val="0018197E"/>
    <w:rsid w:val="00181E03"/>
    <w:rsid w:val="00181E6E"/>
    <w:rsid w:val="00181FBD"/>
    <w:rsid w:val="00182567"/>
    <w:rsid w:val="0018292A"/>
    <w:rsid w:val="001829DB"/>
    <w:rsid w:val="00182BEA"/>
    <w:rsid w:val="00184340"/>
    <w:rsid w:val="00184364"/>
    <w:rsid w:val="0018478D"/>
    <w:rsid w:val="001852FC"/>
    <w:rsid w:val="00185414"/>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4BED"/>
    <w:rsid w:val="001955C9"/>
    <w:rsid w:val="001958DB"/>
    <w:rsid w:val="00195E90"/>
    <w:rsid w:val="00196720"/>
    <w:rsid w:val="00196815"/>
    <w:rsid w:val="0019692A"/>
    <w:rsid w:val="00196C8E"/>
    <w:rsid w:val="0019720E"/>
    <w:rsid w:val="001978F8"/>
    <w:rsid w:val="00197B20"/>
    <w:rsid w:val="001A01A7"/>
    <w:rsid w:val="001A0486"/>
    <w:rsid w:val="001A0711"/>
    <w:rsid w:val="001A078B"/>
    <w:rsid w:val="001A090D"/>
    <w:rsid w:val="001A0927"/>
    <w:rsid w:val="001A0DB1"/>
    <w:rsid w:val="001A1386"/>
    <w:rsid w:val="001A1E4A"/>
    <w:rsid w:val="001A209A"/>
    <w:rsid w:val="001A21B5"/>
    <w:rsid w:val="001A2D32"/>
    <w:rsid w:val="001A3700"/>
    <w:rsid w:val="001A3F49"/>
    <w:rsid w:val="001A4208"/>
    <w:rsid w:val="001A4D26"/>
    <w:rsid w:val="001A4DD6"/>
    <w:rsid w:val="001A50F4"/>
    <w:rsid w:val="001A57C4"/>
    <w:rsid w:val="001A588E"/>
    <w:rsid w:val="001A62CA"/>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50F"/>
    <w:rsid w:val="001B1A2C"/>
    <w:rsid w:val="001B200A"/>
    <w:rsid w:val="001B290E"/>
    <w:rsid w:val="001B2A8C"/>
    <w:rsid w:val="001B2A9F"/>
    <w:rsid w:val="001B2AB7"/>
    <w:rsid w:val="001B2F34"/>
    <w:rsid w:val="001B35EC"/>
    <w:rsid w:val="001B39B6"/>
    <w:rsid w:val="001B3D53"/>
    <w:rsid w:val="001B3FC2"/>
    <w:rsid w:val="001B41B4"/>
    <w:rsid w:val="001B53AD"/>
    <w:rsid w:val="001B5B45"/>
    <w:rsid w:val="001B686E"/>
    <w:rsid w:val="001B6A24"/>
    <w:rsid w:val="001B78A4"/>
    <w:rsid w:val="001B7D9E"/>
    <w:rsid w:val="001B7E52"/>
    <w:rsid w:val="001C0999"/>
    <w:rsid w:val="001C09E1"/>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314"/>
    <w:rsid w:val="001D36CE"/>
    <w:rsid w:val="001D47EE"/>
    <w:rsid w:val="001D4F48"/>
    <w:rsid w:val="001D4FD3"/>
    <w:rsid w:val="001D51E2"/>
    <w:rsid w:val="001D5436"/>
    <w:rsid w:val="001D56B2"/>
    <w:rsid w:val="001D588A"/>
    <w:rsid w:val="001D5A57"/>
    <w:rsid w:val="001D5B4C"/>
    <w:rsid w:val="001D5B8F"/>
    <w:rsid w:val="001D5D9B"/>
    <w:rsid w:val="001D6EA3"/>
    <w:rsid w:val="001D74C9"/>
    <w:rsid w:val="001E11AC"/>
    <w:rsid w:val="001E1538"/>
    <w:rsid w:val="001E173F"/>
    <w:rsid w:val="001E1B54"/>
    <w:rsid w:val="001E1FCE"/>
    <w:rsid w:val="001E219E"/>
    <w:rsid w:val="001E22A9"/>
    <w:rsid w:val="001E254E"/>
    <w:rsid w:val="001E3B7B"/>
    <w:rsid w:val="001E51DC"/>
    <w:rsid w:val="001E587B"/>
    <w:rsid w:val="001E5F82"/>
    <w:rsid w:val="001E6134"/>
    <w:rsid w:val="001E6270"/>
    <w:rsid w:val="001E6569"/>
    <w:rsid w:val="001E6853"/>
    <w:rsid w:val="001E6AB7"/>
    <w:rsid w:val="001F07A7"/>
    <w:rsid w:val="001F090C"/>
    <w:rsid w:val="001F0D58"/>
    <w:rsid w:val="001F1ACE"/>
    <w:rsid w:val="001F1FD1"/>
    <w:rsid w:val="001F2041"/>
    <w:rsid w:val="001F28B2"/>
    <w:rsid w:val="001F2A82"/>
    <w:rsid w:val="001F32AF"/>
    <w:rsid w:val="001F3380"/>
    <w:rsid w:val="001F349C"/>
    <w:rsid w:val="001F3698"/>
    <w:rsid w:val="001F3820"/>
    <w:rsid w:val="001F3AEC"/>
    <w:rsid w:val="001F3F9C"/>
    <w:rsid w:val="001F4E29"/>
    <w:rsid w:val="001F5CA3"/>
    <w:rsid w:val="001F60CB"/>
    <w:rsid w:val="001F6785"/>
    <w:rsid w:val="001F67AA"/>
    <w:rsid w:val="001F6CA1"/>
    <w:rsid w:val="001F7980"/>
    <w:rsid w:val="001F7E7E"/>
    <w:rsid w:val="00200078"/>
    <w:rsid w:val="002000ED"/>
    <w:rsid w:val="00200301"/>
    <w:rsid w:val="00200B9D"/>
    <w:rsid w:val="00200D86"/>
    <w:rsid w:val="002011C7"/>
    <w:rsid w:val="00201385"/>
    <w:rsid w:val="00201E47"/>
    <w:rsid w:val="00202013"/>
    <w:rsid w:val="00202351"/>
    <w:rsid w:val="00202889"/>
    <w:rsid w:val="00202EE2"/>
    <w:rsid w:val="00203022"/>
    <w:rsid w:val="002030ED"/>
    <w:rsid w:val="0020344A"/>
    <w:rsid w:val="00203C8A"/>
    <w:rsid w:val="00204247"/>
    <w:rsid w:val="00204579"/>
    <w:rsid w:val="00204632"/>
    <w:rsid w:val="00204846"/>
    <w:rsid w:val="00204BDF"/>
    <w:rsid w:val="00205389"/>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BF5"/>
    <w:rsid w:val="00213F50"/>
    <w:rsid w:val="002147BA"/>
    <w:rsid w:val="00214A75"/>
    <w:rsid w:val="00214CCB"/>
    <w:rsid w:val="0021529E"/>
    <w:rsid w:val="002159CC"/>
    <w:rsid w:val="00216B1C"/>
    <w:rsid w:val="00216BED"/>
    <w:rsid w:val="00217794"/>
    <w:rsid w:val="002177B5"/>
    <w:rsid w:val="002178E9"/>
    <w:rsid w:val="00220B35"/>
    <w:rsid w:val="00221337"/>
    <w:rsid w:val="00221A70"/>
    <w:rsid w:val="002227C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2C5"/>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2C8B"/>
    <w:rsid w:val="00263934"/>
    <w:rsid w:val="00263B9F"/>
    <w:rsid w:val="00263ED6"/>
    <w:rsid w:val="0026423D"/>
    <w:rsid w:val="00264413"/>
    <w:rsid w:val="002646FA"/>
    <w:rsid w:val="002647C6"/>
    <w:rsid w:val="002656C8"/>
    <w:rsid w:val="00265B94"/>
    <w:rsid w:val="00265E39"/>
    <w:rsid w:val="00265E93"/>
    <w:rsid w:val="002663FB"/>
    <w:rsid w:val="002668F8"/>
    <w:rsid w:val="00266EE0"/>
    <w:rsid w:val="00270583"/>
    <w:rsid w:val="00271880"/>
    <w:rsid w:val="002718CF"/>
    <w:rsid w:val="00271E6F"/>
    <w:rsid w:val="002722A8"/>
    <w:rsid w:val="00272451"/>
    <w:rsid w:val="0027359F"/>
    <w:rsid w:val="002746AA"/>
    <w:rsid w:val="002748F5"/>
    <w:rsid w:val="00274A37"/>
    <w:rsid w:val="002751F8"/>
    <w:rsid w:val="002759AD"/>
    <w:rsid w:val="00275E70"/>
    <w:rsid w:val="002761A4"/>
    <w:rsid w:val="002764AE"/>
    <w:rsid w:val="002776DA"/>
    <w:rsid w:val="00277797"/>
    <w:rsid w:val="00277AAF"/>
    <w:rsid w:val="00277CB8"/>
    <w:rsid w:val="00280156"/>
    <w:rsid w:val="002805D8"/>
    <w:rsid w:val="00280718"/>
    <w:rsid w:val="002810D9"/>
    <w:rsid w:val="002819C7"/>
    <w:rsid w:val="00281AD8"/>
    <w:rsid w:val="00281F49"/>
    <w:rsid w:val="00281F5E"/>
    <w:rsid w:val="002823CF"/>
    <w:rsid w:val="00282A65"/>
    <w:rsid w:val="0028394E"/>
    <w:rsid w:val="00283B09"/>
    <w:rsid w:val="00283CB2"/>
    <w:rsid w:val="00284209"/>
    <w:rsid w:val="00285B05"/>
    <w:rsid w:val="00285B7B"/>
    <w:rsid w:val="002866D5"/>
    <w:rsid w:val="00286D59"/>
    <w:rsid w:val="00290098"/>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4E7"/>
    <w:rsid w:val="002A2FC5"/>
    <w:rsid w:val="002A38C2"/>
    <w:rsid w:val="002A3992"/>
    <w:rsid w:val="002A4B76"/>
    <w:rsid w:val="002A4D57"/>
    <w:rsid w:val="002A50A1"/>
    <w:rsid w:val="002A539D"/>
    <w:rsid w:val="002A62C0"/>
    <w:rsid w:val="002A651F"/>
    <w:rsid w:val="002A696C"/>
    <w:rsid w:val="002A6C16"/>
    <w:rsid w:val="002A6D62"/>
    <w:rsid w:val="002A76FF"/>
    <w:rsid w:val="002B0C04"/>
    <w:rsid w:val="002B1EE8"/>
    <w:rsid w:val="002B24DF"/>
    <w:rsid w:val="002B24FB"/>
    <w:rsid w:val="002B2BFD"/>
    <w:rsid w:val="002B2D64"/>
    <w:rsid w:val="002B2F71"/>
    <w:rsid w:val="002B31CC"/>
    <w:rsid w:val="002B3D10"/>
    <w:rsid w:val="002B3E7D"/>
    <w:rsid w:val="002B4433"/>
    <w:rsid w:val="002B4AFC"/>
    <w:rsid w:val="002B532A"/>
    <w:rsid w:val="002B599D"/>
    <w:rsid w:val="002B605B"/>
    <w:rsid w:val="002B614F"/>
    <w:rsid w:val="002B6393"/>
    <w:rsid w:val="002B6A79"/>
    <w:rsid w:val="002B73A6"/>
    <w:rsid w:val="002B7715"/>
    <w:rsid w:val="002B7B7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24B"/>
    <w:rsid w:val="002D163B"/>
    <w:rsid w:val="002D1650"/>
    <w:rsid w:val="002D2344"/>
    <w:rsid w:val="002D28E1"/>
    <w:rsid w:val="002D2E9A"/>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DB"/>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484"/>
    <w:rsid w:val="002F1B28"/>
    <w:rsid w:val="002F3531"/>
    <w:rsid w:val="002F3651"/>
    <w:rsid w:val="002F3B30"/>
    <w:rsid w:val="002F3BB1"/>
    <w:rsid w:val="002F3C6E"/>
    <w:rsid w:val="002F45BB"/>
    <w:rsid w:val="002F4C62"/>
    <w:rsid w:val="002F53C0"/>
    <w:rsid w:val="002F583C"/>
    <w:rsid w:val="002F5BA4"/>
    <w:rsid w:val="002F67FD"/>
    <w:rsid w:val="002F6959"/>
    <w:rsid w:val="002F6DA3"/>
    <w:rsid w:val="003000D4"/>
    <w:rsid w:val="0030045D"/>
    <w:rsid w:val="0030068F"/>
    <w:rsid w:val="00301033"/>
    <w:rsid w:val="00301149"/>
    <w:rsid w:val="0030206B"/>
    <w:rsid w:val="003021DD"/>
    <w:rsid w:val="003022E4"/>
    <w:rsid w:val="00302697"/>
    <w:rsid w:val="003028C3"/>
    <w:rsid w:val="00302E4D"/>
    <w:rsid w:val="0030376D"/>
    <w:rsid w:val="00303AF2"/>
    <w:rsid w:val="003049FC"/>
    <w:rsid w:val="00304A33"/>
    <w:rsid w:val="00304CDB"/>
    <w:rsid w:val="00305046"/>
    <w:rsid w:val="003060D5"/>
    <w:rsid w:val="0030655B"/>
    <w:rsid w:val="00306BF6"/>
    <w:rsid w:val="00307CD4"/>
    <w:rsid w:val="00307D0C"/>
    <w:rsid w:val="00310055"/>
    <w:rsid w:val="00310498"/>
    <w:rsid w:val="00311776"/>
    <w:rsid w:val="00311E9F"/>
    <w:rsid w:val="00312049"/>
    <w:rsid w:val="00312761"/>
    <w:rsid w:val="00312D3D"/>
    <w:rsid w:val="00313466"/>
    <w:rsid w:val="00313F08"/>
    <w:rsid w:val="00314398"/>
    <w:rsid w:val="00314E03"/>
    <w:rsid w:val="003151E3"/>
    <w:rsid w:val="00315C52"/>
    <w:rsid w:val="00315CBF"/>
    <w:rsid w:val="00316374"/>
    <w:rsid w:val="00316A92"/>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4F1B"/>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176"/>
    <w:rsid w:val="00346434"/>
    <w:rsid w:val="0034703B"/>
    <w:rsid w:val="00347536"/>
    <w:rsid w:val="00347F19"/>
    <w:rsid w:val="003503E7"/>
    <w:rsid w:val="003505FF"/>
    <w:rsid w:val="00351261"/>
    <w:rsid w:val="003512F4"/>
    <w:rsid w:val="003514D5"/>
    <w:rsid w:val="00351731"/>
    <w:rsid w:val="00351D39"/>
    <w:rsid w:val="003528A3"/>
    <w:rsid w:val="00353048"/>
    <w:rsid w:val="00353386"/>
    <w:rsid w:val="003533D4"/>
    <w:rsid w:val="003539CB"/>
    <w:rsid w:val="0035448B"/>
    <w:rsid w:val="003544D0"/>
    <w:rsid w:val="00354BBA"/>
    <w:rsid w:val="00354C1F"/>
    <w:rsid w:val="00354C75"/>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39CA"/>
    <w:rsid w:val="003640E5"/>
    <w:rsid w:val="003642E1"/>
    <w:rsid w:val="003645DB"/>
    <w:rsid w:val="00364BDD"/>
    <w:rsid w:val="00364F5A"/>
    <w:rsid w:val="00365377"/>
    <w:rsid w:val="00365A24"/>
    <w:rsid w:val="00365F15"/>
    <w:rsid w:val="003667B2"/>
    <w:rsid w:val="00366AC6"/>
    <w:rsid w:val="00366BCE"/>
    <w:rsid w:val="00367624"/>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1B1"/>
    <w:rsid w:val="00381FAE"/>
    <w:rsid w:val="003824D8"/>
    <w:rsid w:val="00382BB9"/>
    <w:rsid w:val="00382EFD"/>
    <w:rsid w:val="00383280"/>
    <w:rsid w:val="00383583"/>
    <w:rsid w:val="00383647"/>
    <w:rsid w:val="0038367F"/>
    <w:rsid w:val="0038379E"/>
    <w:rsid w:val="00383B43"/>
    <w:rsid w:val="00384AAF"/>
    <w:rsid w:val="003860BD"/>
    <w:rsid w:val="00387C02"/>
    <w:rsid w:val="00387CB0"/>
    <w:rsid w:val="00390456"/>
    <w:rsid w:val="0039057B"/>
    <w:rsid w:val="00391B15"/>
    <w:rsid w:val="00391EA8"/>
    <w:rsid w:val="00393C8A"/>
    <w:rsid w:val="00393E1D"/>
    <w:rsid w:val="00394608"/>
    <w:rsid w:val="003947D4"/>
    <w:rsid w:val="00395FA6"/>
    <w:rsid w:val="003967A6"/>
    <w:rsid w:val="00396B04"/>
    <w:rsid w:val="00396FB2"/>
    <w:rsid w:val="003974E9"/>
    <w:rsid w:val="003A17B9"/>
    <w:rsid w:val="003A1ACF"/>
    <w:rsid w:val="003A22C7"/>
    <w:rsid w:val="003A2847"/>
    <w:rsid w:val="003A33EA"/>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194D"/>
    <w:rsid w:val="003C1AD3"/>
    <w:rsid w:val="003C3B2C"/>
    <w:rsid w:val="003C4213"/>
    <w:rsid w:val="003C52DF"/>
    <w:rsid w:val="003C5B0B"/>
    <w:rsid w:val="003C5EEE"/>
    <w:rsid w:val="003C6014"/>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5F2"/>
    <w:rsid w:val="003D67B5"/>
    <w:rsid w:val="003D7171"/>
    <w:rsid w:val="003D77BE"/>
    <w:rsid w:val="003D786A"/>
    <w:rsid w:val="003D78FF"/>
    <w:rsid w:val="003E0E4E"/>
    <w:rsid w:val="003E11F8"/>
    <w:rsid w:val="003E17AB"/>
    <w:rsid w:val="003E19DA"/>
    <w:rsid w:val="003E2714"/>
    <w:rsid w:val="003E28BA"/>
    <w:rsid w:val="003E2B1A"/>
    <w:rsid w:val="003E2C91"/>
    <w:rsid w:val="003E30B9"/>
    <w:rsid w:val="003E3358"/>
    <w:rsid w:val="003E4683"/>
    <w:rsid w:val="003E519B"/>
    <w:rsid w:val="003E53E1"/>
    <w:rsid w:val="003E5951"/>
    <w:rsid w:val="003E5A00"/>
    <w:rsid w:val="003E687D"/>
    <w:rsid w:val="003E6EA2"/>
    <w:rsid w:val="003E70DD"/>
    <w:rsid w:val="003E74ED"/>
    <w:rsid w:val="003E7698"/>
    <w:rsid w:val="003E7B95"/>
    <w:rsid w:val="003F0088"/>
    <w:rsid w:val="003F0F86"/>
    <w:rsid w:val="003F10A4"/>
    <w:rsid w:val="003F290F"/>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468D"/>
    <w:rsid w:val="004156A8"/>
    <w:rsid w:val="00415AC3"/>
    <w:rsid w:val="00416080"/>
    <w:rsid w:val="00416576"/>
    <w:rsid w:val="00416B4B"/>
    <w:rsid w:val="004175E0"/>
    <w:rsid w:val="00417AC9"/>
    <w:rsid w:val="00420B7B"/>
    <w:rsid w:val="004219AB"/>
    <w:rsid w:val="00422F4A"/>
    <w:rsid w:val="004237BF"/>
    <w:rsid w:val="0042446B"/>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474"/>
    <w:rsid w:val="004459F4"/>
    <w:rsid w:val="00445BD1"/>
    <w:rsid w:val="00446663"/>
    <w:rsid w:val="00446A09"/>
    <w:rsid w:val="004477F2"/>
    <w:rsid w:val="00450AB7"/>
    <w:rsid w:val="00453AEC"/>
    <w:rsid w:val="00453D78"/>
    <w:rsid w:val="00455335"/>
    <w:rsid w:val="0045551F"/>
    <w:rsid w:val="0045554F"/>
    <w:rsid w:val="004566D2"/>
    <w:rsid w:val="004569D7"/>
    <w:rsid w:val="00456CB4"/>
    <w:rsid w:val="00456D07"/>
    <w:rsid w:val="00457668"/>
    <w:rsid w:val="00460454"/>
    <w:rsid w:val="00460461"/>
    <w:rsid w:val="00460D9A"/>
    <w:rsid w:val="00461048"/>
    <w:rsid w:val="004612C4"/>
    <w:rsid w:val="00461E61"/>
    <w:rsid w:val="0046214D"/>
    <w:rsid w:val="004623A2"/>
    <w:rsid w:val="004627EC"/>
    <w:rsid w:val="00462CA0"/>
    <w:rsid w:val="00463B31"/>
    <w:rsid w:val="00463E60"/>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31A"/>
    <w:rsid w:val="0047735D"/>
    <w:rsid w:val="004774BC"/>
    <w:rsid w:val="004807A5"/>
    <w:rsid w:val="004817A3"/>
    <w:rsid w:val="0048182E"/>
    <w:rsid w:val="00481D38"/>
    <w:rsid w:val="00483310"/>
    <w:rsid w:val="0048340E"/>
    <w:rsid w:val="0048342F"/>
    <w:rsid w:val="00483970"/>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804"/>
    <w:rsid w:val="00491D1F"/>
    <w:rsid w:val="00492D58"/>
    <w:rsid w:val="00493321"/>
    <w:rsid w:val="00493827"/>
    <w:rsid w:val="00493D85"/>
    <w:rsid w:val="00495530"/>
    <w:rsid w:val="00495CFD"/>
    <w:rsid w:val="00495E72"/>
    <w:rsid w:val="00495F65"/>
    <w:rsid w:val="00496F95"/>
    <w:rsid w:val="00497D1D"/>
    <w:rsid w:val="00497EDF"/>
    <w:rsid w:val="004A027E"/>
    <w:rsid w:val="004A03A1"/>
    <w:rsid w:val="004A079B"/>
    <w:rsid w:val="004A0BD8"/>
    <w:rsid w:val="004A123A"/>
    <w:rsid w:val="004A12A5"/>
    <w:rsid w:val="004A1F7E"/>
    <w:rsid w:val="004A2B7A"/>
    <w:rsid w:val="004A31BC"/>
    <w:rsid w:val="004A34B6"/>
    <w:rsid w:val="004A36EC"/>
    <w:rsid w:val="004A38A1"/>
    <w:rsid w:val="004A38B5"/>
    <w:rsid w:val="004A3E77"/>
    <w:rsid w:val="004A40C0"/>
    <w:rsid w:val="004A42DC"/>
    <w:rsid w:val="004A441C"/>
    <w:rsid w:val="004A4A68"/>
    <w:rsid w:val="004A4B7E"/>
    <w:rsid w:val="004A4C35"/>
    <w:rsid w:val="004A4EBF"/>
    <w:rsid w:val="004A4F0D"/>
    <w:rsid w:val="004A510B"/>
    <w:rsid w:val="004A5DB1"/>
    <w:rsid w:val="004A5F5A"/>
    <w:rsid w:val="004A604E"/>
    <w:rsid w:val="004A60F4"/>
    <w:rsid w:val="004A613A"/>
    <w:rsid w:val="004A6A30"/>
    <w:rsid w:val="004A7BA7"/>
    <w:rsid w:val="004A7CF0"/>
    <w:rsid w:val="004A7E92"/>
    <w:rsid w:val="004B01A5"/>
    <w:rsid w:val="004B0BFC"/>
    <w:rsid w:val="004B0C63"/>
    <w:rsid w:val="004B18D1"/>
    <w:rsid w:val="004B23E8"/>
    <w:rsid w:val="004B29D7"/>
    <w:rsid w:val="004B33EE"/>
    <w:rsid w:val="004B3529"/>
    <w:rsid w:val="004B4176"/>
    <w:rsid w:val="004B451C"/>
    <w:rsid w:val="004B46B4"/>
    <w:rsid w:val="004B4CA1"/>
    <w:rsid w:val="004B63BD"/>
    <w:rsid w:val="004B6FBC"/>
    <w:rsid w:val="004B77E1"/>
    <w:rsid w:val="004C06E5"/>
    <w:rsid w:val="004C0D34"/>
    <w:rsid w:val="004C0E25"/>
    <w:rsid w:val="004C0EDC"/>
    <w:rsid w:val="004C1217"/>
    <w:rsid w:val="004C132D"/>
    <w:rsid w:val="004C1CED"/>
    <w:rsid w:val="004C203B"/>
    <w:rsid w:val="004C2DF1"/>
    <w:rsid w:val="004C3041"/>
    <w:rsid w:val="004C32FF"/>
    <w:rsid w:val="004C56BA"/>
    <w:rsid w:val="004C5B5A"/>
    <w:rsid w:val="004C5CBD"/>
    <w:rsid w:val="004C691F"/>
    <w:rsid w:val="004C69DB"/>
    <w:rsid w:val="004C6F57"/>
    <w:rsid w:val="004C6F63"/>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53F"/>
    <w:rsid w:val="004D480E"/>
    <w:rsid w:val="004D497A"/>
    <w:rsid w:val="004D54E6"/>
    <w:rsid w:val="004D5825"/>
    <w:rsid w:val="004D588A"/>
    <w:rsid w:val="004D5944"/>
    <w:rsid w:val="004D691C"/>
    <w:rsid w:val="004D7E48"/>
    <w:rsid w:val="004E09F0"/>
    <w:rsid w:val="004E0CA1"/>
    <w:rsid w:val="004E0F6C"/>
    <w:rsid w:val="004E248F"/>
    <w:rsid w:val="004E2A59"/>
    <w:rsid w:val="004E2AE9"/>
    <w:rsid w:val="004E315B"/>
    <w:rsid w:val="004E44DE"/>
    <w:rsid w:val="004E63D2"/>
    <w:rsid w:val="004E6514"/>
    <w:rsid w:val="004E71F8"/>
    <w:rsid w:val="004E7974"/>
    <w:rsid w:val="004E7AE2"/>
    <w:rsid w:val="004E7CEC"/>
    <w:rsid w:val="004F09DE"/>
    <w:rsid w:val="004F1401"/>
    <w:rsid w:val="004F158E"/>
    <w:rsid w:val="004F186E"/>
    <w:rsid w:val="004F1F73"/>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784"/>
    <w:rsid w:val="005108C9"/>
    <w:rsid w:val="00510DA9"/>
    <w:rsid w:val="00510EB0"/>
    <w:rsid w:val="0051178F"/>
    <w:rsid w:val="005118A2"/>
    <w:rsid w:val="00511B46"/>
    <w:rsid w:val="005120CA"/>
    <w:rsid w:val="00512148"/>
    <w:rsid w:val="00512732"/>
    <w:rsid w:val="00512AC1"/>
    <w:rsid w:val="00512D44"/>
    <w:rsid w:val="00513225"/>
    <w:rsid w:val="00513F08"/>
    <w:rsid w:val="00514B5E"/>
    <w:rsid w:val="005163A5"/>
    <w:rsid w:val="00516AA0"/>
    <w:rsid w:val="00516CA3"/>
    <w:rsid w:val="00520A19"/>
    <w:rsid w:val="00520D70"/>
    <w:rsid w:val="0052120D"/>
    <w:rsid w:val="0052183B"/>
    <w:rsid w:val="00522312"/>
    <w:rsid w:val="00523260"/>
    <w:rsid w:val="0052481B"/>
    <w:rsid w:val="00524923"/>
    <w:rsid w:val="00524E8F"/>
    <w:rsid w:val="005263CB"/>
    <w:rsid w:val="00526CE7"/>
    <w:rsid w:val="00526FF8"/>
    <w:rsid w:val="00527F4B"/>
    <w:rsid w:val="00530836"/>
    <w:rsid w:val="00530D0D"/>
    <w:rsid w:val="0053124F"/>
    <w:rsid w:val="005321AB"/>
    <w:rsid w:val="00533241"/>
    <w:rsid w:val="00533C68"/>
    <w:rsid w:val="00534142"/>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7338"/>
    <w:rsid w:val="00547C49"/>
    <w:rsid w:val="00550164"/>
    <w:rsid w:val="005508A1"/>
    <w:rsid w:val="00551485"/>
    <w:rsid w:val="005515FE"/>
    <w:rsid w:val="00551E15"/>
    <w:rsid w:val="00551FE5"/>
    <w:rsid w:val="005528AF"/>
    <w:rsid w:val="005532CA"/>
    <w:rsid w:val="0055372B"/>
    <w:rsid w:val="005542DC"/>
    <w:rsid w:val="00554BAC"/>
    <w:rsid w:val="00554BD4"/>
    <w:rsid w:val="00554D2C"/>
    <w:rsid w:val="0055584F"/>
    <w:rsid w:val="00555D2C"/>
    <w:rsid w:val="0055675D"/>
    <w:rsid w:val="00556F68"/>
    <w:rsid w:val="005574D0"/>
    <w:rsid w:val="0055762C"/>
    <w:rsid w:val="00557644"/>
    <w:rsid w:val="00557DFE"/>
    <w:rsid w:val="0056025A"/>
    <w:rsid w:val="00560645"/>
    <w:rsid w:val="00560FB6"/>
    <w:rsid w:val="0056156E"/>
    <w:rsid w:val="00561572"/>
    <w:rsid w:val="00561589"/>
    <w:rsid w:val="00562292"/>
    <w:rsid w:val="00562471"/>
    <w:rsid w:val="0056281C"/>
    <w:rsid w:val="00562867"/>
    <w:rsid w:val="0056325F"/>
    <w:rsid w:val="00563A9C"/>
    <w:rsid w:val="00564316"/>
    <w:rsid w:val="00565D44"/>
    <w:rsid w:val="00565DA4"/>
    <w:rsid w:val="00566B4E"/>
    <w:rsid w:val="00567F48"/>
    <w:rsid w:val="005700C0"/>
    <w:rsid w:val="00570117"/>
    <w:rsid w:val="00570D9F"/>
    <w:rsid w:val="0057127D"/>
    <w:rsid w:val="00571A0F"/>
    <w:rsid w:val="00571B4A"/>
    <w:rsid w:val="00572BB1"/>
    <w:rsid w:val="00572ECE"/>
    <w:rsid w:val="0057374C"/>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E2D"/>
    <w:rsid w:val="005802DC"/>
    <w:rsid w:val="00580C62"/>
    <w:rsid w:val="005822A7"/>
    <w:rsid w:val="0058241D"/>
    <w:rsid w:val="00584267"/>
    <w:rsid w:val="005844A2"/>
    <w:rsid w:val="0058464B"/>
    <w:rsid w:val="0058465C"/>
    <w:rsid w:val="00584C9B"/>
    <w:rsid w:val="00585901"/>
    <w:rsid w:val="00585C00"/>
    <w:rsid w:val="00585EDB"/>
    <w:rsid w:val="00586740"/>
    <w:rsid w:val="00586CE4"/>
    <w:rsid w:val="0058774D"/>
    <w:rsid w:val="005904E5"/>
    <w:rsid w:val="00590D93"/>
    <w:rsid w:val="0059108B"/>
    <w:rsid w:val="0059112B"/>
    <w:rsid w:val="005911C0"/>
    <w:rsid w:val="0059155A"/>
    <w:rsid w:val="005917AE"/>
    <w:rsid w:val="005917D7"/>
    <w:rsid w:val="005922D0"/>
    <w:rsid w:val="00592530"/>
    <w:rsid w:val="00592810"/>
    <w:rsid w:val="00592E6C"/>
    <w:rsid w:val="00592EF6"/>
    <w:rsid w:val="005930AB"/>
    <w:rsid w:val="00593ADC"/>
    <w:rsid w:val="00593CC3"/>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536"/>
    <w:rsid w:val="005A3D95"/>
    <w:rsid w:val="005A4543"/>
    <w:rsid w:val="005A467D"/>
    <w:rsid w:val="005A4CFF"/>
    <w:rsid w:val="005A501C"/>
    <w:rsid w:val="005A61F1"/>
    <w:rsid w:val="005A6247"/>
    <w:rsid w:val="005A6352"/>
    <w:rsid w:val="005A6C35"/>
    <w:rsid w:val="005A71AF"/>
    <w:rsid w:val="005A75D3"/>
    <w:rsid w:val="005B021C"/>
    <w:rsid w:val="005B03B6"/>
    <w:rsid w:val="005B05B9"/>
    <w:rsid w:val="005B0632"/>
    <w:rsid w:val="005B0BCF"/>
    <w:rsid w:val="005B0F5D"/>
    <w:rsid w:val="005B1FB3"/>
    <w:rsid w:val="005B23F2"/>
    <w:rsid w:val="005B27AB"/>
    <w:rsid w:val="005B2988"/>
    <w:rsid w:val="005B3332"/>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1C94"/>
    <w:rsid w:val="005F207B"/>
    <w:rsid w:val="005F23F0"/>
    <w:rsid w:val="005F2636"/>
    <w:rsid w:val="005F27CC"/>
    <w:rsid w:val="005F3D2B"/>
    <w:rsid w:val="005F4A0F"/>
    <w:rsid w:val="005F4CA7"/>
    <w:rsid w:val="005F52A8"/>
    <w:rsid w:val="005F61E1"/>
    <w:rsid w:val="005F6799"/>
    <w:rsid w:val="005F6E19"/>
    <w:rsid w:val="005F76C5"/>
    <w:rsid w:val="005F7C9D"/>
    <w:rsid w:val="00600017"/>
    <w:rsid w:val="00600475"/>
    <w:rsid w:val="00600CBD"/>
    <w:rsid w:val="00600CC9"/>
    <w:rsid w:val="00600FBE"/>
    <w:rsid w:val="00601524"/>
    <w:rsid w:val="006032F0"/>
    <w:rsid w:val="00604F0B"/>
    <w:rsid w:val="00605FD1"/>
    <w:rsid w:val="00606304"/>
    <w:rsid w:val="006069B7"/>
    <w:rsid w:val="00606FF0"/>
    <w:rsid w:val="00607772"/>
    <w:rsid w:val="006078C3"/>
    <w:rsid w:val="0060796F"/>
    <w:rsid w:val="00610A3A"/>
    <w:rsid w:val="00610C63"/>
    <w:rsid w:val="00610D7D"/>
    <w:rsid w:val="0061117C"/>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3E"/>
    <w:rsid w:val="00620832"/>
    <w:rsid w:val="0062095F"/>
    <w:rsid w:val="0062096C"/>
    <w:rsid w:val="00620A95"/>
    <w:rsid w:val="00620CE1"/>
    <w:rsid w:val="00621205"/>
    <w:rsid w:val="0062123B"/>
    <w:rsid w:val="006212E3"/>
    <w:rsid w:val="00622731"/>
    <w:rsid w:val="00622EF4"/>
    <w:rsid w:val="00623807"/>
    <w:rsid w:val="00623AFF"/>
    <w:rsid w:val="006244F8"/>
    <w:rsid w:val="006245F6"/>
    <w:rsid w:val="006247A3"/>
    <w:rsid w:val="00624A6F"/>
    <w:rsid w:val="00624C1C"/>
    <w:rsid w:val="00624F1B"/>
    <w:rsid w:val="00625D1F"/>
    <w:rsid w:val="00625E9C"/>
    <w:rsid w:val="00626036"/>
    <w:rsid w:val="00626B76"/>
    <w:rsid w:val="006274E3"/>
    <w:rsid w:val="006275CC"/>
    <w:rsid w:val="00627D4F"/>
    <w:rsid w:val="00627F47"/>
    <w:rsid w:val="00630323"/>
    <w:rsid w:val="006307EA"/>
    <w:rsid w:val="00631023"/>
    <w:rsid w:val="00631EBD"/>
    <w:rsid w:val="00632297"/>
    <w:rsid w:val="00632B34"/>
    <w:rsid w:val="0063379E"/>
    <w:rsid w:val="00633B59"/>
    <w:rsid w:val="00633CE6"/>
    <w:rsid w:val="00633EE0"/>
    <w:rsid w:val="00635225"/>
    <w:rsid w:val="006354E0"/>
    <w:rsid w:val="00635A1C"/>
    <w:rsid w:val="00635F44"/>
    <w:rsid w:val="00636335"/>
    <w:rsid w:val="006363E4"/>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3F4"/>
    <w:rsid w:val="00644E8E"/>
    <w:rsid w:val="0064562B"/>
    <w:rsid w:val="00645A85"/>
    <w:rsid w:val="00645D7A"/>
    <w:rsid w:val="006464A8"/>
    <w:rsid w:val="00646B4B"/>
    <w:rsid w:val="0064707D"/>
    <w:rsid w:val="00647454"/>
    <w:rsid w:val="00647459"/>
    <w:rsid w:val="006479A6"/>
    <w:rsid w:val="00647B36"/>
    <w:rsid w:val="00647C48"/>
    <w:rsid w:val="00650FF8"/>
    <w:rsid w:val="006510C8"/>
    <w:rsid w:val="00651723"/>
    <w:rsid w:val="00651F09"/>
    <w:rsid w:val="00651F59"/>
    <w:rsid w:val="00652F94"/>
    <w:rsid w:val="006532D5"/>
    <w:rsid w:val="0065352E"/>
    <w:rsid w:val="006541FA"/>
    <w:rsid w:val="00654212"/>
    <w:rsid w:val="0065436D"/>
    <w:rsid w:val="006568B2"/>
    <w:rsid w:val="0065694D"/>
    <w:rsid w:val="00657666"/>
    <w:rsid w:val="006577EF"/>
    <w:rsid w:val="00660EB1"/>
    <w:rsid w:val="006611D8"/>
    <w:rsid w:val="006611EA"/>
    <w:rsid w:val="0066134F"/>
    <w:rsid w:val="00661727"/>
    <w:rsid w:val="0066220A"/>
    <w:rsid w:val="00662B32"/>
    <w:rsid w:val="00662E8D"/>
    <w:rsid w:val="00663BC6"/>
    <w:rsid w:val="00663F13"/>
    <w:rsid w:val="00663F9E"/>
    <w:rsid w:val="006640D6"/>
    <w:rsid w:val="006641E6"/>
    <w:rsid w:val="00664391"/>
    <w:rsid w:val="006644EE"/>
    <w:rsid w:val="00664602"/>
    <w:rsid w:val="00665DB6"/>
    <w:rsid w:val="00665E04"/>
    <w:rsid w:val="006669A0"/>
    <w:rsid w:val="00666E1C"/>
    <w:rsid w:val="00666EC7"/>
    <w:rsid w:val="00666ED7"/>
    <w:rsid w:val="006674A1"/>
    <w:rsid w:val="006674D7"/>
    <w:rsid w:val="00667AC2"/>
    <w:rsid w:val="00667BDB"/>
    <w:rsid w:val="00670423"/>
    <w:rsid w:val="00670572"/>
    <w:rsid w:val="0067096F"/>
    <w:rsid w:val="006712C6"/>
    <w:rsid w:val="006719B0"/>
    <w:rsid w:val="00671B61"/>
    <w:rsid w:val="00671B91"/>
    <w:rsid w:val="00672300"/>
    <w:rsid w:val="00672568"/>
    <w:rsid w:val="00672FF7"/>
    <w:rsid w:val="00673768"/>
    <w:rsid w:val="00673DD3"/>
    <w:rsid w:val="00674F0F"/>
    <w:rsid w:val="00675163"/>
    <w:rsid w:val="0067668F"/>
    <w:rsid w:val="006768AB"/>
    <w:rsid w:val="0067792E"/>
    <w:rsid w:val="00677BF1"/>
    <w:rsid w:val="00677F22"/>
    <w:rsid w:val="00680316"/>
    <w:rsid w:val="006809E2"/>
    <w:rsid w:val="00680A1E"/>
    <w:rsid w:val="00680E74"/>
    <w:rsid w:val="00681088"/>
    <w:rsid w:val="006813D5"/>
    <w:rsid w:val="00681A44"/>
    <w:rsid w:val="00681AC8"/>
    <w:rsid w:val="00681BE5"/>
    <w:rsid w:val="00682620"/>
    <w:rsid w:val="00683BA3"/>
    <w:rsid w:val="00683F64"/>
    <w:rsid w:val="00683FC5"/>
    <w:rsid w:val="0068404D"/>
    <w:rsid w:val="00684190"/>
    <w:rsid w:val="00684A6A"/>
    <w:rsid w:val="006856FA"/>
    <w:rsid w:val="00686214"/>
    <w:rsid w:val="006864B9"/>
    <w:rsid w:val="00686B08"/>
    <w:rsid w:val="00687AF6"/>
    <w:rsid w:val="00690212"/>
    <w:rsid w:val="006909F9"/>
    <w:rsid w:val="00691240"/>
    <w:rsid w:val="006913B0"/>
    <w:rsid w:val="0069148C"/>
    <w:rsid w:val="00691653"/>
    <w:rsid w:val="00691A08"/>
    <w:rsid w:val="00691D81"/>
    <w:rsid w:val="00691F39"/>
    <w:rsid w:val="00692754"/>
    <w:rsid w:val="00692D8B"/>
    <w:rsid w:val="00693044"/>
    <w:rsid w:val="00693221"/>
    <w:rsid w:val="00693A87"/>
    <w:rsid w:val="00693E58"/>
    <w:rsid w:val="00694896"/>
    <w:rsid w:val="00694D53"/>
    <w:rsid w:val="0069518D"/>
    <w:rsid w:val="00695347"/>
    <w:rsid w:val="00695452"/>
    <w:rsid w:val="00695537"/>
    <w:rsid w:val="00695FB3"/>
    <w:rsid w:val="00696013"/>
    <w:rsid w:val="00696073"/>
    <w:rsid w:val="006961EE"/>
    <w:rsid w:val="0069696B"/>
    <w:rsid w:val="00696A54"/>
    <w:rsid w:val="0069758A"/>
    <w:rsid w:val="006A050E"/>
    <w:rsid w:val="006A05C5"/>
    <w:rsid w:val="006A12BE"/>
    <w:rsid w:val="006A1554"/>
    <w:rsid w:val="006A1697"/>
    <w:rsid w:val="006A17B9"/>
    <w:rsid w:val="006A234D"/>
    <w:rsid w:val="006A35D7"/>
    <w:rsid w:val="006A3B3A"/>
    <w:rsid w:val="006A4BB6"/>
    <w:rsid w:val="006A5E95"/>
    <w:rsid w:val="006A651F"/>
    <w:rsid w:val="006A67C7"/>
    <w:rsid w:val="006A6A49"/>
    <w:rsid w:val="006A6D6E"/>
    <w:rsid w:val="006A76C8"/>
    <w:rsid w:val="006B006E"/>
    <w:rsid w:val="006B0127"/>
    <w:rsid w:val="006B0B87"/>
    <w:rsid w:val="006B100B"/>
    <w:rsid w:val="006B19D7"/>
    <w:rsid w:val="006B25F1"/>
    <w:rsid w:val="006B2946"/>
    <w:rsid w:val="006B2C87"/>
    <w:rsid w:val="006B39E1"/>
    <w:rsid w:val="006B4082"/>
    <w:rsid w:val="006B4114"/>
    <w:rsid w:val="006B5330"/>
    <w:rsid w:val="006B53DA"/>
    <w:rsid w:val="006B59AA"/>
    <w:rsid w:val="006B6B82"/>
    <w:rsid w:val="006B70AF"/>
    <w:rsid w:val="006C01B5"/>
    <w:rsid w:val="006C0897"/>
    <w:rsid w:val="006C251F"/>
    <w:rsid w:val="006C2795"/>
    <w:rsid w:val="006C3289"/>
    <w:rsid w:val="006C38BA"/>
    <w:rsid w:val="006C3A83"/>
    <w:rsid w:val="006C3ACD"/>
    <w:rsid w:val="006C3F22"/>
    <w:rsid w:val="006C55A9"/>
    <w:rsid w:val="006C585F"/>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62F"/>
    <w:rsid w:val="006D496B"/>
    <w:rsid w:val="006D4B5E"/>
    <w:rsid w:val="006D6FD8"/>
    <w:rsid w:val="006D73DC"/>
    <w:rsid w:val="006D768F"/>
    <w:rsid w:val="006D7881"/>
    <w:rsid w:val="006D7F21"/>
    <w:rsid w:val="006E00BD"/>
    <w:rsid w:val="006E04C0"/>
    <w:rsid w:val="006E09F4"/>
    <w:rsid w:val="006E0B3B"/>
    <w:rsid w:val="006E0D80"/>
    <w:rsid w:val="006E200C"/>
    <w:rsid w:val="006E275E"/>
    <w:rsid w:val="006E33BD"/>
    <w:rsid w:val="006E37E0"/>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4C9"/>
    <w:rsid w:val="006F15C2"/>
    <w:rsid w:val="006F1C75"/>
    <w:rsid w:val="006F2091"/>
    <w:rsid w:val="006F3DEE"/>
    <w:rsid w:val="006F43C5"/>
    <w:rsid w:val="006F462C"/>
    <w:rsid w:val="006F482D"/>
    <w:rsid w:val="006F56CA"/>
    <w:rsid w:val="006F5804"/>
    <w:rsid w:val="006F5CC9"/>
    <w:rsid w:val="0070020C"/>
    <w:rsid w:val="007004CD"/>
    <w:rsid w:val="00700AC5"/>
    <w:rsid w:val="00700D86"/>
    <w:rsid w:val="00701118"/>
    <w:rsid w:val="00701EDA"/>
    <w:rsid w:val="00701FA6"/>
    <w:rsid w:val="0070252D"/>
    <w:rsid w:val="00702C60"/>
    <w:rsid w:val="0070317E"/>
    <w:rsid w:val="00703D47"/>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2CE2"/>
    <w:rsid w:val="007137D4"/>
    <w:rsid w:val="007143E7"/>
    <w:rsid w:val="007147B8"/>
    <w:rsid w:val="00714E1C"/>
    <w:rsid w:val="007152B4"/>
    <w:rsid w:val="0071536C"/>
    <w:rsid w:val="007155CB"/>
    <w:rsid w:val="00715C08"/>
    <w:rsid w:val="00716121"/>
    <w:rsid w:val="0071624D"/>
    <w:rsid w:val="00716FA5"/>
    <w:rsid w:val="00717710"/>
    <w:rsid w:val="00717873"/>
    <w:rsid w:val="00717D37"/>
    <w:rsid w:val="00720152"/>
    <w:rsid w:val="0072075B"/>
    <w:rsid w:val="00720850"/>
    <w:rsid w:val="00720DBB"/>
    <w:rsid w:val="00721225"/>
    <w:rsid w:val="00721607"/>
    <w:rsid w:val="007219F1"/>
    <w:rsid w:val="00721ACA"/>
    <w:rsid w:val="00721EF4"/>
    <w:rsid w:val="00722ECC"/>
    <w:rsid w:val="00722F5C"/>
    <w:rsid w:val="00723022"/>
    <w:rsid w:val="0072325C"/>
    <w:rsid w:val="00723B08"/>
    <w:rsid w:val="00723E3E"/>
    <w:rsid w:val="00724634"/>
    <w:rsid w:val="00724881"/>
    <w:rsid w:val="00725246"/>
    <w:rsid w:val="00725BA7"/>
    <w:rsid w:val="00725C5D"/>
    <w:rsid w:val="00725D39"/>
    <w:rsid w:val="0072664C"/>
    <w:rsid w:val="007270C7"/>
    <w:rsid w:val="0072722E"/>
    <w:rsid w:val="00727E18"/>
    <w:rsid w:val="0073034E"/>
    <w:rsid w:val="0073050A"/>
    <w:rsid w:val="007307E7"/>
    <w:rsid w:val="00730C13"/>
    <w:rsid w:val="00731E5C"/>
    <w:rsid w:val="00732A0F"/>
    <w:rsid w:val="00732E43"/>
    <w:rsid w:val="00733434"/>
    <w:rsid w:val="0073359C"/>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37C2E"/>
    <w:rsid w:val="007402BB"/>
    <w:rsid w:val="007402E0"/>
    <w:rsid w:val="00741D65"/>
    <w:rsid w:val="00742FD6"/>
    <w:rsid w:val="007441D0"/>
    <w:rsid w:val="00744263"/>
    <w:rsid w:val="00744A94"/>
    <w:rsid w:val="00744AB6"/>
    <w:rsid w:val="00744B8D"/>
    <w:rsid w:val="00745B59"/>
    <w:rsid w:val="007462A8"/>
    <w:rsid w:val="007468B7"/>
    <w:rsid w:val="007469CA"/>
    <w:rsid w:val="00746DB5"/>
    <w:rsid w:val="00747940"/>
    <w:rsid w:val="00747C5F"/>
    <w:rsid w:val="00747F85"/>
    <w:rsid w:val="0075018F"/>
    <w:rsid w:val="00750EE9"/>
    <w:rsid w:val="007510D8"/>
    <w:rsid w:val="007511C0"/>
    <w:rsid w:val="007519A5"/>
    <w:rsid w:val="00751CF5"/>
    <w:rsid w:val="00752031"/>
    <w:rsid w:val="007521F9"/>
    <w:rsid w:val="007538B7"/>
    <w:rsid w:val="007540AB"/>
    <w:rsid w:val="00754B57"/>
    <w:rsid w:val="0075521A"/>
    <w:rsid w:val="007552F7"/>
    <w:rsid w:val="007554B9"/>
    <w:rsid w:val="00755DA0"/>
    <w:rsid w:val="00756AA4"/>
    <w:rsid w:val="007571F7"/>
    <w:rsid w:val="0075744C"/>
    <w:rsid w:val="007600C0"/>
    <w:rsid w:val="007600D1"/>
    <w:rsid w:val="0076018A"/>
    <w:rsid w:val="00760234"/>
    <w:rsid w:val="007604FA"/>
    <w:rsid w:val="00760A3C"/>
    <w:rsid w:val="00760B9D"/>
    <w:rsid w:val="0076161B"/>
    <w:rsid w:val="00761A6A"/>
    <w:rsid w:val="00761C1D"/>
    <w:rsid w:val="00762110"/>
    <w:rsid w:val="007630AB"/>
    <w:rsid w:val="00763A36"/>
    <w:rsid w:val="00764C00"/>
    <w:rsid w:val="00764CDF"/>
    <w:rsid w:val="00765479"/>
    <w:rsid w:val="00765544"/>
    <w:rsid w:val="00766869"/>
    <w:rsid w:val="007669D7"/>
    <w:rsid w:val="00766A07"/>
    <w:rsid w:val="00766B62"/>
    <w:rsid w:val="00766F02"/>
    <w:rsid w:val="00766F65"/>
    <w:rsid w:val="007673C2"/>
    <w:rsid w:val="00767557"/>
    <w:rsid w:val="00767A99"/>
    <w:rsid w:val="00770536"/>
    <w:rsid w:val="00770608"/>
    <w:rsid w:val="00771483"/>
    <w:rsid w:val="00772415"/>
    <w:rsid w:val="00773381"/>
    <w:rsid w:val="00773A77"/>
    <w:rsid w:val="00773CA1"/>
    <w:rsid w:val="0077473F"/>
    <w:rsid w:val="00775A22"/>
    <w:rsid w:val="00775E6D"/>
    <w:rsid w:val="007762EC"/>
    <w:rsid w:val="007775A4"/>
    <w:rsid w:val="0077796E"/>
    <w:rsid w:val="00777CF5"/>
    <w:rsid w:val="00777E9C"/>
    <w:rsid w:val="00777EBC"/>
    <w:rsid w:val="00780933"/>
    <w:rsid w:val="00780948"/>
    <w:rsid w:val="00781C38"/>
    <w:rsid w:val="00781D0A"/>
    <w:rsid w:val="00781D8A"/>
    <w:rsid w:val="007827AB"/>
    <w:rsid w:val="007837ED"/>
    <w:rsid w:val="00784253"/>
    <w:rsid w:val="007846FB"/>
    <w:rsid w:val="0078482B"/>
    <w:rsid w:val="00784ECB"/>
    <w:rsid w:val="00784FA9"/>
    <w:rsid w:val="0078589F"/>
    <w:rsid w:val="00785945"/>
    <w:rsid w:val="00787342"/>
    <w:rsid w:val="00787723"/>
    <w:rsid w:val="00791287"/>
    <w:rsid w:val="007918FE"/>
    <w:rsid w:val="00791EA3"/>
    <w:rsid w:val="007926D1"/>
    <w:rsid w:val="0079271D"/>
    <w:rsid w:val="00792721"/>
    <w:rsid w:val="00792BF6"/>
    <w:rsid w:val="00793222"/>
    <w:rsid w:val="0079376A"/>
    <w:rsid w:val="00793EE7"/>
    <w:rsid w:val="00794B4F"/>
    <w:rsid w:val="00795D07"/>
    <w:rsid w:val="00795FA0"/>
    <w:rsid w:val="007961FE"/>
    <w:rsid w:val="0079694A"/>
    <w:rsid w:val="00796A00"/>
    <w:rsid w:val="00796F57"/>
    <w:rsid w:val="00796F71"/>
    <w:rsid w:val="00797021"/>
    <w:rsid w:val="00797A9C"/>
    <w:rsid w:val="007A00E3"/>
    <w:rsid w:val="007A3605"/>
    <w:rsid w:val="007A3DF3"/>
    <w:rsid w:val="007A459C"/>
    <w:rsid w:val="007A5089"/>
    <w:rsid w:val="007A58A7"/>
    <w:rsid w:val="007A59F4"/>
    <w:rsid w:val="007A5A0D"/>
    <w:rsid w:val="007A5B66"/>
    <w:rsid w:val="007A61A3"/>
    <w:rsid w:val="007A6208"/>
    <w:rsid w:val="007A6311"/>
    <w:rsid w:val="007A7AC4"/>
    <w:rsid w:val="007A7B7C"/>
    <w:rsid w:val="007B0D81"/>
    <w:rsid w:val="007B10EA"/>
    <w:rsid w:val="007B135F"/>
    <w:rsid w:val="007B1A5A"/>
    <w:rsid w:val="007B2EC2"/>
    <w:rsid w:val="007B3041"/>
    <w:rsid w:val="007B3D91"/>
    <w:rsid w:val="007B421A"/>
    <w:rsid w:val="007B582B"/>
    <w:rsid w:val="007B6278"/>
    <w:rsid w:val="007B746F"/>
    <w:rsid w:val="007B74E7"/>
    <w:rsid w:val="007B765F"/>
    <w:rsid w:val="007B7809"/>
    <w:rsid w:val="007C061C"/>
    <w:rsid w:val="007C103D"/>
    <w:rsid w:val="007C1424"/>
    <w:rsid w:val="007C1426"/>
    <w:rsid w:val="007C20BC"/>
    <w:rsid w:val="007C27CC"/>
    <w:rsid w:val="007C2FAD"/>
    <w:rsid w:val="007C35DB"/>
    <w:rsid w:val="007C4D38"/>
    <w:rsid w:val="007C6532"/>
    <w:rsid w:val="007C6575"/>
    <w:rsid w:val="007C65F6"/>
    <w:rsid w:val="007C6D11"/>
    <w:rsid w:val="007C79B6"/>
    <w:rsid w:val="007D0B4E"/>
    <w:rsid w:val="007D106C"/>
    <w:rsid w:val="007D2538"/>
    <w:rsid w:val="007D2F93"/>
    <w:rsid w:val="007D330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D40"/>
    <w:rsid w:val="007F0F57"/>
    <w:rsid w:val="007F1530"/>
    <w:rsid w:val="007F18B9"/>
    <w:rsid w:val="007F1913"/>
    <w:rsid w:val="007F24A3"/>
    <w:rsid w:val="007F2C1D"/>
    <w:rsid w:val="007F2C83"/>
    <w:rsid w:val="007F3149"/>
    <w:rsid w:val="007F3548"/>
    <w:rsid w:val="007F3C1F"/>
    <w:rsid w:val="007F3DCD"/>
    <w:rsid w:val="007F4045"/>
    <w:rsid w:val="007F490A"/>
    <w:rsid w:val="007F4C59"/>
    <w:rsid w:val="007F4C99"/>
    <w:rsid w:val="007F5BEE"/>
    <w:rsid w:val="007F5C2F"/>
    <w:rsid w:val="007F65F5"/>
    <w:rsid w:val="007F782D"/>
    <w:rsid w:val="007F78EC"/>
    <w:rsid w:val="00800517"/>
    <w:rsid w:val="0080132D"/>
    <w:rsid w:val="00801517"/>
    <w:rsid w:val="008019D1"/>
    <w:rsid w:val="00801ABF"/>
    <w:rsid w:val="00801C68"/>
    <w:rsid w:val="00802AAF"/>
    <w:rsid w:val="00802F60"/>
    <w:rsid w:val="008034C9"/>
    <w:rsid w:val="008038EE"/>
    <w:rsid w:val="00805D13"/>
    <w:rsid w:val="00806ACB"/>
    <w:rsid w:val="008073D4"/>
    <w:rsid w:val="00807407"/>
    <w:rsid w:val="00807EB8"/>
    <w:rsid w:val="00810032"/>
    <w:rsid w:val="00811103"/>
    <w:rsid w:val="0081171D"/>
    <w:rsid w:val="00812260"/>
    <w:rsid w:val="00812D35"/>
    <w:rsid w:val="00813A0E"/>
    <w:rsid w:val="00813A9F"/>
    <w:rsid w:val="00814914"/>
    <w:rsid w:val="00814D14"/>
    <w:rsid w:val="00815169"/>
    <w:rsid w:val="0081644A"/>
    <w:rsid w:val="008165E6"/>
    <w:rsid w:val="00816B66"/>
    <w:rsid w:val="008173C5"/>
    <w:rsid w:val="00817917"/>
    <w:rsid w:val="00817FB5"/>
    <w:rsid w:val="00820222"/>
    <w:rsid w:val="00821193"/>
    <w:rsid w:val="00821A7F"/>
    <w:rsid w:val="0082255A"/>
    <w:rsid w:val="0082300C"/>
    <w:rsid w:val="00823148"/>
    <w:rsid w:val="008234AB"/>
    <w:rsid w:val="008236E9"/>
    <w:rsid w:val="00823878"/>
    <w:rsid w:val="00823FE3"/>
    <w:rsid w:val="0082529B"/>
    <w:rsid w:val="008258C7"/>
    <w:rsid w:val="008309D8"/>
    <w:rsid w:val="00831738"/>
    <w:rsid w:val="008318C4"/>
    <w:rsid w:val="00831D91"/>
    <w:rsid w:val="00832FA7"/>
    <w:rsid w:val="0083389B"/>
    <w:rsid w:val="00833B72"/>
    <w:rsid w:val="00834A45"/>
    <w:rsid w:val="00834EC8"/>
    <w:rsid w:val="008350EE"/>
    <w:rsid w:val="00837654"/>
    <w:rsid w:val="00837D23"/>
    <w:rsid w:val="00837DC5"/>
    <w:rsid w:val="00837EBF"/>
    <w:rsid w:val="008402D1"/>
    <w:rsid w:val="008406EE"/>
    <w:rsid w:val="008413CF"/>
    <w:rsid w:val="008416D9"/>
    <w:rsid w:val="0084176D"/>
    <w:rsid w:val="00842B9C"/>
    <w:rsid w:val="00843603"/>
    <w:rsid w:val="0084371F"/>
    <w:rsid w:val="00844899"/>
    <w:rsid w:val="00844B12"/>
    <w:rsid w:val="00845284"/>
    <w:rsid w:val="00845610"/>
    <w:rsid w:val="00845FC5"/>
    <w:rsid w:val="00846EE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0B3"/>
    <w:rsid w:val="008575DD"/>
    <w:rsid w:val="00860833"/>
    <w:rsid w:val="00860F62"/>
    <w:rsid w:val="00862A49"/>
    <w:rsid w:val="00864AA0"/>
    <w:rsid w:val="00864CF4"/>
    <w:rsid w:val="00864FDB"/>
    <w:rsid w:val="00865458"/>
    <w:rsid w:val="0086551B"/>
    <w:rsid w:val="00865C96"/>
    <w:rsid w:val="00866484"/>
    <w:rsid w:val="00866581"/>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293"/>
    <w:rsid w:val="00880590"/>
    <w:rsid w:val="00880C53"/>
    <w:rsid w:val="008813D1"/>
    <w:rsid w:val="00881AA7"/>
    <w:rsid w:val="00882AB8"/>
    <w:rsid w:val="00883526"/>
    <w:rsid w:val="00883F5C"/>
    <w:rsid w:val="00884507"/>
    <w:rsid w:val="008849C2"/>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19C"/>
    <w:rsid w:val="008A2D6E"/>
    <w:rsid w:val="008A3526"/>
    <w:rsid w:val="008A42F6"/>
    <w:rsid w:val="008A48E5"/>
    <w:rsid w:val="008A5554"/>
    <w:rsid w:val="008A55D6"/>
    <w:rsid w:val="008A5A2D"/>
    <w:rsid w:val="008A5BE6"/>
    <w:rsid w:val="008A686E"/>
    <w:rsid w:val="008A6D32"/>
    <w:rsid w:val="008A7323"/>
    <w:rsid w:val="008A782C"/>
    <w:rsid w:val="008B08C8"/>
    <w:rsid w:val="008B1115"/>
    <w:rsid w:val="008B1915"/>
    <w:rsid w:val="008B27FB"/>
    <w:rsid w:val="008B2823"/>
    <w:rsid w:val="008B28FD"/>
    <w:rsid w:val="008B2E59"/>
    <w:rsid w:val="008B300D"/>
    <w:rsid w:val="008B307D"/>
    <w:rsid w:val="008B3D0A"/>
    <w:rsid w:val="008B4658"/>
    <w:rsid w:val="008B4DAC"/>
    <w:rsid w:val="008B58FD"/>
    <w:rsid w:val="008B60CC"/>
    <w:rsid w:val="008B61D2"/>
    <w:rsid w:val="008B6CB4"/>
    <w:rsid w:val="008B74AF"/>
    <w:rsid w:val="008B7889"/>
    <w:rsid w:val="008B7B31"/>
    <w:rsid w:val="008B7EAD"/>
    <w:rsid w:val="008B7F5E"/>
    <w:rsid w:val="008C0BCD"/>
    <w:rsid w:val="008C12E8"/>
    <w:rsid w:val="008C1401"/>
    <w:rsid w:val="008C15A6"/>
    <w:rsid w:val="008C20A9"/>
    <w:rsid w:val="008C28F2"/>
    <w:rsid w:val="008C3517"/>
    <w:rsid w:val="008C3633"/>
    <w:rsid w:val="008C37D0"/>
    <w:rsid w:val="008C403D"/>
    <w:rsid w:val="008C448C"/>
    <w:rsid w:val="008C4C96"/>
    <w:rsid w:val="008C567E"/>
    <w:rsid w:val="008C572D"/>
    <w:rsid w:val="008C5B13"/>
    <w:rsid w:val="008C5CD0"/>
    <w:rsid w:val="008C5EAC"/>
    <w:rsid w:val="008C643C"/>
    <w:rsid w:val="008C65C0"/>
    <w:rsid w:val="008C71E4"/>
    <w:rsid w:val="008C72CD"/>
    <w:rsid w:val="008C779D"/>
    <w:rsid w:val="008C78B0"/>
    <w:rsid w:val="008D062F"/>
    <w:rsid w:val="008D09B1"/>
    <w:rsid w:val="008D10B5"/>
    <w:rsid w:val="008D28D5"/>
    <w:rsid w:val="008D3558"/>
    <w:rsid w:val="008D368D"/>
    <w:rsid w:val="008D3D03"/>
    <w:rsid w:val="008D59D4"/>
    <w:rsid w:val="008D7321"/>
    <w:rsid w:val="008E018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C41"/>
    <w:rsid w:val="008E4DBE"/>
    <w:rsid w:val="008E4F70"/>
    <w:rsid w:val="008E624A"/>
    <w:rsid w:val="008E6689"/>
    <w:rsid w:val="008E775E"/>
    <w:rsid w:val="008E7BAA"/>
    <w:rsid w:val="008F0188"/>
    <w:rsid w:val="008F02FF"/>
    <w:rsid w:val="008F0C24"/>
    <w:rsid w:val="008F10BB"/>
    <w:rsid w:val="008F10DC"/>
    <w:rsid w:val="008F1845"/>
    <w:rsid w:val="008F20A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8E5"/>
    <w:rsid w:val="00902F55"/>
    <w:rsid w:val="009032A0"/>
    <w:rsid w:val="009037EE"/>
    <w:rsid w:val="00903CFD"/>
    <w:rsid w:val="0090408A"/>
    <w:rsid w:val="00904120"/>
    <w:rsid w:val="009058D9"/>
    <w:rsid w:val="00905978"/>
    <w:rsid w:val="00906160"/>
    <w:rsid w:val="00907222"/>
    <w:rsid w:val="0090740A"/>
    <w:rsid w:val="00907BDD"/>
    <w:rsid w:val="009103ED"/>
    <w:rsid w:val="009108A7"/>
    <w:rsid w:val="00911298"/>
    <w:rsid w:val="00911BCB"/>
    <w:rsid w:val="009120B7"/>
    <w:rsid w:val="00912F71"/>
    <w:rsid w:val="00913254"/>
    <w:rsid w:val="00913441"/>
    <w:rsid w:val="00914395"/>
    <w:rsid w:val="00914820"/>
    <w:rsid w:val="0091548C"/>
    <w:rsid w:val="00915749"/>
    <w:rsid w:val="00915AD4"/>
    <w:rsid w:val="00916AA2"/>
    <w:rsid w:val="00916BB1"/>
    <w:rsid w:val="00916F7D"/>
    <w:rsid w:val="00920083"/>
    <w:rsid w:val="00920248"/>
    <w:rsid w:val="00920CE3"/>
    <w:rsid w:val="009212F4"/>
    <w:rsid w:val="00921383"/>
    <w:rsid w:val="009218C4"/>
    <w:rsid w:val="00921E9A"/>
    <w:rsid w:val="00922198"/>
    <w:rsid w:val="00922973"/>
    <w:rsid w:val="00923138"/>
    <w:rsid w:val="009232D7"/>
    <w:rsid w:val="009237C3"/>
    <w:rsid w:val="00924FB5"/>
    <w:rsid w:val="00925812"/>
    <w:rsid w:val="0092588B"/>
    <w:rsid w:val="00926640"/>
    <w:rsid w:val="00927869"/>
    <w:rsid w:val="00927D1D"/>
    <w:rsid w:val="00930589"/>
    <w:rsid w:val="0093075B"/>
    <w:rsid w:val="00930F8C"/>
    <w:rsid w:val="009311BD"/>
    <w:rsid w:val="009311D8"/>
    <w:rsid w:val="00931581"/>
    <w:rsid w:val="00931D0F"/>
    <w:rsid w:val="00931E26"/>
    <w:rsid w:val="00932526"/>
    <w:rsid w:val="0093290A"/>
    <w:rsid w:val="009329E2"/>
    <w:rsid w:val="00932DF5"/>
    <w:rsid w:val="00933832"/>
    <w:rsid w:val="00933C8E"/>
    <w:rsid w:val="0093417D"/>
    <w:rsid w:val="00934191"/>
    <w:rsid w:val="00934730"/>
    <w:rsid w:val="0093476F"/>
    <w:rsid w:val="00935536"/>
    <w:rsid w:val="00935852"/>
    <w:rsid w:val="00935C74"/>
    <w:rsid w:val="00936552"/>
    <w:rsid w:val="009368A7"/>
    <w:rsid w:val="00936919"/>
    <w:rsid w:val="00936DEA"/>
    <w:rsid w:val="00937189"/>
    <w:rsid w:val="00937908"/>
    <w:rsid w:val="0093799D"/>
    <w:rsid w:val="00937ABC"/>
    <w:rsid w:val="00940176"/>
    <w:rsid w:val="0094020C"/>
    <w:rsid w:val="0094031B"/>
    <w:rsid w:val="00940D4B"/>
    <w:rsid w:val="00940F22"/>
    <w:rsid w:val="009416CE"/>
    <w:rsid w:val="00941873"/>
    <w:rsid w:val="009418DD"/>
    <w:rsid w:val="009421BF"/>
    <w:rsid w:val="009427BA"/>
    <w:rsid w:val="00943A0A"/>
    <w:rsid w:val="00943E29"/>
    <w:rsid w:val="00944AE0"/>
    <w:rsid w:val="00944BD7"/>
    <w:rsid w:val="00944CC1"/>
    <w:rsid w:val="00945404"/>
    <w:rsid w:val="009468D0"/>
    <w:rsid w:val="00946CE1"/>
    <w:rsid w:val="00946EAB"/>
    <w:rsid w:val="00946F10"/>
    <w:rsid w:val="00947017"/>
    <w:rsid w:val="0094725D"/>
    <w:rsid w:val="00947567"/>
    <w:rsid w:val="009479FB"/>
    <w:rsid w:val="0095009A"/>
    <w:rsid w:val="0095056D"/>
    <w:rsid w:val="009513DA"/>
    <w:rsid w:val="00951BD9"/>
    <w:rsid w:val="00952315"/>
    <w:rsid w:val="00952949"/>
    <w:rsid w:val="00952BA2"/>
    <w:rsid w:val="00952BCC"/>
    <w:rsid w:val="00952CD3"/>
    <w:rsid w:val="00953FE5"/>
    <w:rsid w:val="009540A4"/>
    <w:rsid w:val="009542C8"/>
    <w:rsid w:val="00954395"/>
    <w:rsid w:val="0095459E"/>
    <w:rsid w:val="00954F0E"/>
    <w:rsid w:val="009553E4"/>
    <w:rsid w:val="00955BBA"/>
    <w:rsid w:val="0095619F"/>
    <w:rsid w:val="0095634A"/>
    <w:rsid w:val="0095694C"/>
    <w:rsid w:val="0095698F"/>
    <w:rsid w:val="00957370"/>
    <w:rsid w:val="00957574"/>
    <w:rsid w:val="00960869"/>
    <w:rsid w:val="0096094E"/>
    <w:rsid w:val="00960F10"/>
    <w:rsid w:val="00960F21"/>
    <w:rsid w:val="009614D8"/>
    <w:rsid w:val="00961548"/>
    <w:rsid w:val="00961BAD"/>
    <w:rsid w:val="009623F1"/>
    <w:rsid w:val="0096256A"/>
    <w:rsid w:val="00962597"/>
    <w:rsid w:val="00962622"/>
    <w:rsid w:val="00962AFC"/>
    <w:rsid w:val="0096398D"/>
    <w:rsid w:val="00963FD0"/>
    <w:rsid w:val="009646C5"/>
    <w:rsid w:val="009649B8"/>
    <w:rsid w:val="00965095"/>
    <w:rsid w:val="00965D66"/>
    <w:rsid w:val="009662BD"/>
    <w:rsid w:val="009662C5"/>
    <w:rsid w:val="00967602"/>
    <w:rsid w:val="0096794A"/>
    <w:rsid w:val="00967A8E"/>
    <w:rsid w:val="009700A3"/>
    <w:rsid w:val="0097070F"/>
    <w:rsid w:val="0097135C"/>
    <w:rsid w:val="009715B3"/>
    <w:rsid w:val="00971A00"/>
    <w:rsid w:val="00971A1C"/>
    <w:rsid w:val="00971D00"/>
    <w:rsid w:val="00973139"/>
    <w:rsid w:val="00973550"/>
    <w:rsid w:val="00973D5F"/>
    <w:rsid w:val="00974108"/>
    <w:rsid w:val="00974130"/>
    <w:rsid w:val="00974144"/>
    <w:rsid w:val="00974871"/>
    <w:rsid w:val="00974A56"/>
    <w:rsid w:val="00974A92"/>
    <w:rsid w:val="00974DF1"/>
    <w:rsid w:val="009750BB"/>
    <w:rsid w:val="009750F6"/>
    <w:rsid w:val="00975526"/>
    <w:rsid w:val="00977709"/>
    <w:rsid w:val="009809EC"/>
    <w:rsid w:val="00980A63"/>
    <w:rsid w:val="00980D0B"/>
    <w:rsid w:val="00981077"/>
    <w:rsid w:val="009828EB"/>
    <w:rsid w:val="00982BE8"/>
    <w:rsid w:val="00982DEB"/>
    <w:rsid w:val="00983246"/>
    <w:rsid w:val="00983B02"/>
    <w:rsid w:val="00983C1C"/>
    <w:rsid w:val="00983F69"/>
    <w:rsid w:val="009850F7"/>
    <w:rsid w:val="0098612B"/>
    <w:rsid w:val="00987127"/>
    <w:rsid w:val="00987142"/>
    <w:rsid w:val="00987804"/>
    <w:rsid w:val="00987A06"/>
    <w:rsid w:val="00987C11"/>
    <w:rsid w:val="00990AEF"/>
    <w:rsid w:val="009915A4"/>
    <w:rsid w:val="00991CCC"/>
    <w:rsid w:val="00992D6D"/>
    <w:rsid w:val="00993F52"/>
    <w:rsid w:val="0099475E"/>
    <w:rsid w:val="009950A5"/>
    <w:rsid w:val="00995DB2"/>
    <w:rsid w:val="0099619E"/>
    <w:rsid w:val="00996B98"/>
    <w:rsid w:val="00996D2F"/>
    <w:rsid w:val="00997509"/>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3C3"/>
    <w:rsid w:val="009A65D2"/>
    <w:rsid w:val="009A66FC"/>
    <w:rsid w:val="009A683E"/>
    <w:rsid w:val="009A796F"/>
    <w:rsid w:val="009A7A31"/>
    <w:rsid w:val="009A7AA9"/>
    <w:rsid w:val="009B1476"/>
    <w:rsid w:val="009B232A"/>
    <w:rsid w:val="009B28E9"/>
    <w:rsid w:val="009B38BE"/>
    <w:rsid w:val="009B41C8"/>
    <w:rsid w:val="009B4D9D"/>
    <w:rsid w:val="009B6216"/>
    <w:rsid w:val="009B68C5"/>
    <w:rsid w:val="009B6E08"/>
    <w:rsid w:val="009B6EE4"/>
    <w:rsid w:val="009B70A4"/>
    <w:rsid w:val="009B7201"/>
    <w:rsid w:val="009B75A6"/>
    <w:rsid w:val="009B792C"/>
    <w:rsid w:val="009B7BC9"/>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CF5"/>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A78"/>
    <w:rsid w:val="00A11BF7"/>
    <w:rsid w:val="00A11DA6"/>
    <w:rsid w:val="00A12FE9"/>
    <w:rsid w:val="00A13604"/>
    <w:rsid w:val="00A138D4"/>
    <w:rsid w:val="00A141FF"/>
    <w:rsid w:val="00A14548"/>
    <w:rsid w:val="00A1470A"/>
    <w:rsid w:val="00A1548C"/>
    <w:rsid w:val="00A15EF0"/>
    <w:rsid w:val="00A166AF"/>
    <w:rsid w:val="00A16B34"/>
    <w:rsid w:val="00A17BCA"/>
    <w:rsid w:val="00A17CFC"/>
    <w:rsid w:val="00A210EB"/>
    <w:rsid w:val="00A214A8"/>
    <w:rsid w:val="00A21944"/>
    <w:rsid w:val="00A21C00"/>
    <w:rsid w:val="00A21CC2"/>
    <w:rsid w:val="00A22AED"/>
    <w:rsid w:val="00A22D11"/>
    <w:rsid w:val="00A22EBC"/>
    <w:rsid w:val="00A2305E"/>
    <w:rsid w:val="00A243EC"/>
    <w:rsid w:val="00A2495F"/>
    <w:rsid w:val="00A24BE1"/>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EF"/>
    <w:rsid w:val="00A328FB"/>
    <w:rsid w:val="00A338E9"/>
    <w:rsid w:val="00A342AF"/>
    <w:rsid w:val="00A34A47"/>
    <w:rsid w:val="00A34DFF"/>
    <w:rsid w:val="00A361C6"/>
    <w:rsid w:val="00A375B9"/>
    <w:rsid w:val="00A37EC2"/>
    <w:rsid w:val="00A40591"/>
    <w:rsid w:val="00A41076"/>
    <w:rsid w:val="00A4127C"/>
    <w:rsid w:val="00A41A9F"/>
    <w:rsid w:val="00A420DE"/>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1A91"/>
    <w:rsid w:val="00A525BC"/>
    <w:rsid w:val="00A525C0"/>
    <w:rsid w:val="00A52E03"/>
    <w:rsid w:val="00A53885"/>
    <w:rsid w:val="00A53A61"/>
    <w:rsid w:val="00A54588"/>
    <w:rsid w:val="00A54ABE"/>
    <w:rsid w:val="00A556ED"/>
    <w:rsid w:val="00A55EF5"/>
    <w:rsid w:val="00A55F10"/>
    <w:rsid w:val="00A56311"/>
    <w:rsid w:val="00A56CF1"/>
    <w:rsid w:val="00A5701B"/>
    <w:rsid w:val="00A5729A"/>
    <w:rsid w:val="00A57478"/>
    <w:rsid w:val="00A578BC"/>
    <w:rsid w:val="00A57B7A"/>
    <w:rsid w:val="00A57DF2"/>
    <w:rsid w:val="00A61246"/>
    <w:rsid w:val="00A612C4"/>
    <w:rsid w:val="00A61428"/>
    <w:rsid w:val="00A61629"/>
    <w:rsid w:val="00A62D94"/>
    <w:rsid w:val="00A637D5"/>
    <w:rsid w:val="00A63C1C"/>
    <w:rsid w:val="00A63ECD"/>
    <w:rsid w:val="00A64A3D"/>
    <w:rsid w:val="00A64E17"/>
    <w:rsid w:val="00A64F3A"/>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2D76"/>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6E0"/>
    <w:rsid w:val="00A83E09"/>
    <w:rsid w:val="00A84E8A"/>
    <w:rsid w:val="00A852B8"/>
    <w:rsid w:val="00A85462"/>
    <w:rsid w:val="00A85991"/>
    <w:rsid w:val="00A863CF"/>
    <w:rsid w:val="00A87660"/>
    <w:rsid w:val="00A8768F"/>
    <w:rsid w:val="00A87BA4"/>
    <w:rsid w:val="00A90160"/>
    <w:rsid w:val="00A90A55"/>
    <w:rsid w:val="00A90A7A"/>
    <w:rsid w:val="00A9108A"/>
    <w:rsid w:val="00A91BD5"/>
    <w:rsid w:val="00A926FC"/>
    <w:rsid w:val="00A93021"/>
    <w:rsid w:val="00A935FC"/>
    <w:rsid w:val="00A944E6"/>
    <w:rsid w:val="00A9492A"/>
    <w:rsid w:val="00A94E3D"/>
    <w:rsid w:val="00A94FC7"/>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EF2"/>
    <w:rsid w:val="00AC2F65"/>
    <w:rsid w:val="00AC3879"/>
    <w:rsid w:val="00AC436C"/>
    <w:rsid w:val="00AC5A64"/>
    <w:rsid w:val="00AC5BFD"/>
    <w:rsid w:val="00AC600F"/>
    <w:rsid w:val="00AC60B4"/>
    <w:rsid w:val="00AC65F9"/>
    <w:rsid w:val="00AC67BC"/>
    <w:rsid w:val="00AC7828"/>
    <w:rsid w:val="00AC7BDB"/>
    <w:rsid w:val="00AD02F7"/>
    <w:rsid w:val="00AD04BD"/>
    <w:rsid w:val="00AD070C"/>
    <w:rsid w:val="00AD130E"/>
    <w:rsid w:val="00AD1335"/>
    <w:rsid w:val="00AD1467"/>
    <w:rsid w:val="00AD16AC"/>
    <w:rsid w:val="00AD183C"/>
    <w:rsid w:val="00AD1C91"/>
    <w:rsid w:val="00AD1E75"/>
    <w:rsid w:val="00AD1F5B"/>
    <w:rsid w:val="00AD2769"/>
    <w:rsid w:val="00AD35D7"/>
    <w:rsid w:val="00AD4A66"/>
    <w:rsid w:val="00AD4AD3"/>
    <w:rsid w:val="00AD4F72"/>
    <w:rsid w:val="00AD68D0"/>
    <w:rsid w:val="00AD6D67"/>
    <w:rsid w:val="00AD742F"/>
    <w:rsid w:val="00AD74E4"/>
    <w:rsid w:val="00AD7D3F"/>
    <w:rsid w:val="00AE0212"/>
    <w:rsid w:val="00AE0710"/>
    <w:rsid w:val="00AE1A04"/>
    <w:rsid w:val="00AE1B78"/>
    <w:rsid w:val="00AE1CC4"/>
    <w:rsid w:val="00AE1E0A"/>
    <w:rsid w:val="00AE2351"/>
    <w:rsid w:val="00AE2C0C"/>
    <w:rsid w:val="00AE2D53"/>
    <w:rsid w:val="00AE3704"/>
    <w:rsid w:val="00AE41B3"/>
    <w:rsid w:val="00AE4283"/>
    <w:rsid w:val="00AE4596"/>
    <w:rsid w:val="00AE45F2"/>
    <w:rsid w:val="00AE4BEC"/>
    <w:rsid w:val="00AE527A"/>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3839"/>
    <w:rsid w:val="00AF4183"/>
    <w:rsid w:val="00AF4AA6"/>
    <w:rsid w:val="00AF4DCB"/>
    <w:rsid w:val="00AF4F7F"/>
    <w:rsid w:val="00AF7182"/>
    <w:rsid w:val="00AF780F"/>
    <w:rsid w:val="00AF7B46"/>
    <w:rsid w:val="00B01102"/>
    <w:rsid w:val="00B01599"/>
    <w:rsid w:val="00B0233B"/>
    <w:rsid w:val="00B025C8"/>
    <w:rsid w:val="00B025FC"/>
    <w:rsid w:val="00B0272A"/>
    <w:rsid w:val="00B030F8"/>
    <w:rsid w:val="00B05A41"/>
    <w:rsid w:val="00B05F53"/>
    <w:rsid w:val="00B065BA"/>
    <w:rsid w:val="00B07372"/>
    <w:rsid w:val="00B0792E"/>
    <w:rsid w:val="00B10496"/>
    <w:rsid w:val="00B107A2"/>
    <w:rsid w:val="00B10AFD"/>
    <w:rsid w:val="00B110E8"/>
    <w:rsid w:val="00B118A0"/>
    <w:rsid w:val="00B118A3"/>
    <w:rsid w:val="00B124E9"/>
    <w:rsid w:val="00B12707"/>
    <w:rsid w:val="00B12EAA"/>
    <w:rsid w:val="00B14093"/>
    <w:rsid w:val="00B1429A"/>
    <w:rsid w:val="00B144DD"/>
    <w:rsid w:val="00B14F4A"/>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73E1"/>
    <w:rsid w:val="00B27778"/>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37836"/>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47F6E"/>
    <w:rsid w:val="00B510E1"/>
    <w:rsid w:val="00B51C75"/>
    <w:rsid w:val="00B52171"/>
    <w:rsid w:val="00B530F8"/>
    <w:rsid w:val="00B5316D"/>
    <w:rsid w:val="00B53DE2"/>
    <w:rsid w:val="00B53F7B"/>
    <w:rsid w:val="00B544C9"/>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50C"/>
    <w:rsid w:val="00B63FA8"/>
    <w:rsid w:val="00B6417B"/>
    <w:rsid w:val="00B64781"/>
    <w:rsid w:val="00B64A70"/>
    <w:rsid w:val="00B64F07"/>
    <w:rsid w:val="00B6523A"/>
    <w:rsid w:val="00B656B4"/>
    <w:rsid w:val="00B65D53"/>
    <w:rsid w:val="00B66635"/>
    <w:rsid w:val="00B66C51"/>
    <w:rsid w:val="00B66E58"/>
    <w:rsid w:val="00B678F8"/>
    <w:rsid w:val="00B6792F"/>
    <w:rsid w:val="00B7023B"/>
    <w:rsid w:val="00B70AF3"/>
    <w:rsid w:val="00B7126F"/>
    <w:rsid w:val="00B7154D"/>
    <w:rsid w:val="00B71BA9"/>
    <w:rsid w:val="00B72222"/>
    <w:rsid w:val="00B72C1E"/>
    <w:rsid w:val="00B72F75"/>
    <w:rsid w:val="00B738E5"/>
    <w:rsid w:val="00B74283"/>
    <w:rsid w:val="00B74D6F"/>
    <w:rsid w:val="00B755A7"/>
    <w:rsid w:val="00B76A54"/>
    <w:rsid w:val="00B77031"/>
    <w:rsid w:val="00B7715A"/>
    <w:rsid w:val="00B773E0"/>
    <w:rsid w:val="00B77FF1"/>
    <w:rsid w:val="00B80185"/>
    <w:rsid w:val="00B80831"/>
    <w:rsid w:val="00B81443"/>
    <w:rsid w:val="00B82B42"/>
    <w:rsid w:val="00B832C7"/>
    <w:rsid w:val="00B8422D"/>
    <w:rsid w:val="00B84608"/>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318D"/>
    <w:rsid w:val="00B943E7"/>
    <w:rsid w:val="00B94540"/>
    <w:rsid w:val="00B94648"/>
    <w:rsid w:val="00B94759"/>
    <w:rsid w:val="00B94B48"/>
    <w:rsid w:val="00B95648"/>
    <w:rsid w:val="00B9572F"/>
    <w:rsid w:val="00B96390"/>
    <w:rsid w:val="00B96F54"/>
    <w:rsid w:val="00BA0177"/>
    <w:rsid w:val="00BA093E"/>
    <w:rsid w:val="00BA11FF"/>
    <w:rsid w:val="00BA19E9"/>
    <w:rsid w:val="00BA1EC0"/>
    <w:rsid w:val="00BA222B"/>
    <w:rsid w:val="00BA2FA9"/>
    <w:rsid w:val="00BA353D"/>
    <w:rsid w:val="00BA3BF6"/>
    <w:rsid w:val="00BA43C9"/>
    <w:rsid w:val="00BA5497"/>
    <w:rsid w:val="00BA56E5"/>
    <w:rsid w:val="00BA5DD4"/>
    <w:rsid w:val="00BA6CB8"/>
    <w:rsid w:val="00BA7109"/>
    <w:rsid w:val="00BA7296"/>
    <w:rsid w:val="00BA7B14"/>
    <w:rsid w:val="00BB0964"/>
    <w:rsid w:val="00BB1201"/>
    <w:rsid w:val="00BB1279"/>
    <w:rsid w:val="00BB1454"/>
    <w:rsid w:val="00BB174B"/>
    <w:rsid w:val="00BB1DCF"/>
    <w:rsid w:val="00BB1F99"/>
    <w:rsid w:val="00BB1FA1"/>
    <w:rsid w:val="00BB2058"/>
    <w:rsid w:val="00BB25BA"/>
    <w:rsid w:val="00BB38C6"/>
    <w:rsid w:val="00BB3A86"/>
    <w:rsid w:val="00BB3B65"/>
    <w:rsid w:val="00BB3D0A"/>
    <w:rsid w:val="00BB407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A1F"/>
    <w:rsid w:val="00BC5D48"/>
    <w:rsid w:val="00BC5FC8"/>
    <w:rsid w:val="00BC64EC"/>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086"/>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4CD9"/>
    <w:rsid w:val="00BF5100"/>
    <w:rsid w:val="00BF574E"/>
    <w:rsid w:val="00BF57BD"/>
    <w:rsid w:val="00BF678F"/>
    <w:rsid w:val="00BF6FBD"/>
    <w:rsid w:val="00BF74FB"/>
    <w:rsid w:val="00BF76D0"/>
    <w:rsid w:val="00BF7793"/>
    <w:rsid w:val="00BF7EC0"/>
    <w:rsid w:val="00C00037"/>
    <w:rsid w:val="00C00795"/>
    <w:rsid w:val="00C00EAF"/>
    <w:rsid w:val="00C01477"/>
    <w:rsid w:val="00C017EE"/>
    <w:rsid w:val="00C02030"/>
    <w:rsid w:val="00C0255C"/>
    <w:rsid w:val="00C02AB1"/>
    <w:rsid w:val="00C036E7"/>
    <w:rsid w:val="00C03879"/>
    <w:rsid w:val="00C03ED8"/>
    <w:rsid w:val="00C04741"/>
    <w:rsid w:val="00C04BF3"/>
    <w:rsid w:val="00C04D6E"/>
    <w:rsid w:val="00C053E6"/>
    <w:rsid w:val="00C05EF0"/>
    <w:rsid w:val="00C06D7A"/>
    <w:rsid w:val="00C07487"/>
    <w:rsid w:val="00C0753B"/>
    <w:rsid w:val="00C100B0"/>
    <w:rsid w:val="00C1050D"/>
    <w:rsid w:val="00C10D6C"/>
    <w:rsid w:val="00C10E89"/>
    <w:rsid w:val="00C113A9"/>
    <w:rsid w:val="00C115B1"/>
    <w:rsid w:val="00C115FA"/>
    <w:rsid w:val="00C1181E"/>
    <w:rsid w:val="00C1270A"/>
    <w:rsid w:val="00C13BC9"/>
    <w:rsid w:val="00C143A4"/>
    <w:rsid w:val="00C14A1E"/>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88"/>
    <w:rsid w:val="00C242CE"/>
    <w:rsid w:val="00C24A7B"/>
    <w:rsid w:val="00C24F65"/>
    <w:rsid w:val="00C25BB9"/>
    <w:rsid w:val="00C25DFD"/>
    <w:rsid w:val="00C25F29"/>
    <w:rsid w:val="00C25F9B"/>
    <w:rsid w:val="00C25FE3"/>
    <w:rsid w:val="00C26B2C"/>
    <w:rsid w:val="00C26E45"/>
    <w:rsid w:val="00C27443"/>
    <w:rsid w:val="00C27DA1"/>
    <w:rsid w:val="00C30479"/>
    <w:rsid w:val="00C30572"/>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5D6"/>
    <w:rsid w:val="00C36C03"/>
    <w:rsid w:val="00C3710C"/>
    <w:rsid w:val="00C37C8D"/>
    <w:rsid w:val="00C40399"/>
    <w:rsid w:val="00C40A15"/>
    <w:rsid w:val="00C41CCB"/>
    <w:rsid w:val="00C41CF7"/>
    <w:rsid w:val="00C41D5F"/>
    <w:rsid w:val="00C42079"/>
    <w:rsid w:val="00C4287C"/>
    <w:rsid w:val="00C43F3E"/>
    <w:rsid w:val="00C44086"/>
    <w:rsid w:val="00C44A89"/>
    <w:rsid w:val="00C44C38"/>
    <w:rsid w:val="00C44E8B"/>
    <w:rsid w:val="00C45388"/>
    <w:rsid w:val="00C464FA"/>
    <w:rsid w:val="00C46A24"/>
    <w:rsid w:val="00C46C6B"/>
    <w:rsid w:val="00C46C94"/>
    <w:rsid w:val="00C46E0A"/>
    <w:rsid w:val="00C471FC"/>
    <w:rsid w:val="00C4776A"/>
    <w:rsid w:val="00C47D5F"/>
    <w:rsid w:val="00C503C8"/>
    <w:rsid w:val="00C5074C"/>
    <w:rsid w:val="00C50D0E"/>
    <w:rsid w:val="00C518DB"/>
    <w:rsid w:val="00C51975"/>
    <w:rsid w:val="00C52090"/>
    <w:rsid w:val="00C52912"/>
    <w:rsid w:val="00C52CE4"/>
    <w:rsid w:val="00C539AF"/>
    <w:rsid w:val="00C53C7B"/>
    <w:rsid w:val="00C5451D"/>
    <w:rsid w:val="00C546B1"/>
    <w:rsid w:val="00C54855"/>
    <w:rsid w:val="00C548AF"/>
    <w:rsid w:val="00C5571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C3C"/>
    <w:rsid w:val="00C721FF"/>
    <w:rsid w:val="00C72D48"/>
    <w:rsid w:val="00C74441"/>
    <w:rsid w:val="00C7483D"/>
    <w:rsid w:val="00C75ED1"/>
    <w:rsid w:val="00C76B62"/>
    <w:rsid w:val="00C77B24"/>
    <w:rsid w:val="00C77DD7"/>
    <w:rsid w:val="00C81022"/>
    <w:rsid w:val="00C81970"/>
    <w:rsid w:val="00C82019"/>
    <w:rsid w:val="00C82096"/>
    <w:rsid w:val="00C83434"/>
    <w:rsid w:val="00C834E2"/>
    <w:rsid w:val="00C83AB6"/>
    <w:rsid w:val="00C83AD3"/>
    <w:rsid w:val="00C83E32"/>
    <w:rsid w:val="00C8418C"/>
    <w:rsid w:val="00C84389"/>
    <w:rsid w:val="00C84959"/>
    <w:rsid w:val="00C84975"/>
    <w:rsid w:val="00C84C47"/>
    <w:rsid w:val="00C84CB8"/>
    <w:rsid w:val="00C84FFC"/>
    <w:rsid w:val="00C8564E"/>
    <w:rsid w:val="00C85DFC"/>
    <w:rsid w:val="00C85F64"/>
    <w:rsid w:val="00C860B4"/>
    <w:rsid w:val="00C86294"/>
    <w:rsid w:val="00C8652B"/>
    <w:rsid w:val="00C86D0B"/>
    <w:rsid w:val="00C86D40"/>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024"/>
    <w:rsid w:val="00C96CDD"/>
    <w:rsid w:val="00C96F62"/>
    <w:rsid w:val="00C96FD8"/>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99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387A"/>
    <w:rsid w:val="00CC3A3B"/>
    <w:rsid w:val="00CC4DFA"/>
    <w:rsid w:val="00CC5585"/>
    <w:rsid w:val="00CC55DB"/>
    <w:rsid w:val="00CC5681"/>
    <w:rsid w:val="00CC56A3"/>
    <w:rsid w:val="00CC5C54"/>
    <w:rsid w:val="00CC61D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0A68"/>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35E"/>
    <w:rsid w:val="00CF36E4"/>
    <w:rsid w:val="00CF40A8"/>
    <w:rsid w:val="00CF4B65"/>
    <w:rsid w:val="00CF52EE"/>
    <w:rsid w:val="00CF544E"/>
    <w:rsid w:val="00CF5834"/>
    <w:rsid w:val="00CF5AB3"/>
    <w:rsid w:val="00CF5C19"/>
    <w:rsid w:val="00CF606D"/>
    <w:rsid w:val="00CF6197"/>
    <w:rsid w:val="00CF67C8"/>
    <w:rsid w:val="00CF6CBC"/>
    <w:rsid w:val="00CF6D27"/>
    <w:rsid w:val="00CF6D64"/>
    <w:rsid w:val="00CF703C"/>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54D"/>
    <w:rsid w:val="00D10254"/>
    <w:rsid w:val="00D11DD7"/>
    <w:rsid w:val="00D11E1F"/>
    <w:rsid w:val="00D123C5"/>
    <w:rsid w:val="00D12821"/>
    <w:rsid w:val="00D12CDE"/>
    <w:rsid w:val="00D130A0"/>
    <w:rsid w:val="00D131E9"/>
    <w:rsid w:val="00D1381A"/>
    <w:rsid w:val="00D13E29"/>
    <w:rsid w:val="00D13FA3"/>
    <w:rsid w:val="00D14833"/>
    <w:rsid w:val="00D14E95"/>
    <w:rsid w:val="00D14EAC"/>
    <w:rsid w:val="00D14F91"/>
    <w:rsid w:val="00D154AA"/>
    <w:rsid w:val="00D15AB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0EE"/>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0E50"/>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0F6"/>
    <w:rsid w:val="00D57576"/>
    <w:rsid w:val="00D575FF"/>
    <w:rsid w:val="00D60BC9"/>
    <w:rsid w:val="00D61086"/>
    <w:rsid w:val="00D61A36"/>
    <w:rsid w:val="00D61A70"/>
    <w:rsid w:val="00D61B66"/>
    <w:rsid w:val="00D61CF8"/>
    <w:rsid w:val="00D61ECF"/>
    <w:rsid w:val="00D62102"/>
    <w:rsid w:val="00D6216C"/>
    <w:rsid w:val="00D622CE"/>
    <w:rsid w:val="00D62827"/>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4DEF"/>
    <w:rsid w:val="00D757B4"/>
    <w:rsid w:val="00D75896"/>
    <w:rsid w:val="00D759FF"/>
    <w:rsid w:val="00D75A92"/>
    <w:rsid w:val="00D75E33"/>
    <w:rsid w:val="00D76A86"/>
    <w:rsid w:val="00D76C6E"/>
    <w:rsid w:val="00D77613"/>
    <w:rsid w:val="00D77880"/>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A784C"/>
    <w:rsid w:val="00DB067E"/>
    <w:rsid w:val="00DB0733"/>
    <w:rsid w:val="00DB0BAB"/>
    <w:rsid w:val="00DB0C50"/>
    <w:rsid w:val="00DB0D37"/>
    <w:rsid w:val="00DB1396"/>
    <w:rsid w:val="00DB1BA4"/>
    <w:rsid w:val="00DB2012"/>
    <w:rsid w:val="00DB26EE"/>
    <w:rsid w:val="00DB2C88"/>
    <w:rsid w:val="00DB360D"/>
    <w:rsid w:val="00DB388D"/>
    <w:rsid w:val="00DB3EED"/>
    <w:rsid w:val="00DB423F"/>
    <w:rsid w:val="00DB48F9"/>
    <w:rsid w:val="00DB4E89"/>
    <w:rsid w:val="00DB6461"/>
    <w:rsid w:val="00DB70B7"/>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10B"/>
    <w:rsid w:val="00DC5561"/>
    <w:rsid w:val="00DC5C2B"/>
    <w:rsid w:val="00DC5F2C"/>
    <w:rsid w:val="00DC6443"/>
    <w:rsid w:val="00DC7347"/>
    <w:rsid w:val="00DC7941"/>
    <w:rsid w:val="00DC7A89"/>
    <w:rsid w:val="00DC7D87"/>
    <w:rsid w:val="00DC7D8A"/>
    <w:rsid w:val="00DC7E25"/>
    <w:rsid w:val="00DD00EF"/>
    <w:rsid w:val="00DD04C7"/>
    <w:rsid w:val="00DD1828"/>
    <w:rsid w:val="00DD1C9C"/>
    <w:rsid w:val="00DD33FC"/>
    <w:rsid w:val="00DD45EE"/>
    <w:rsid w:val="00DD4B7B"/>
    <w:rsid w:val="00DD5184"/>
    <w:rsid w:val="00DD5421"/>
    <w:rsid w:val="00DD571C"/>
    <w:rsid w:val="00DD5FEB"/>
    <w:rsid w:val="00DD6211"/>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1D"/>
    <w:rsid w:val="00DF4EB3"/>
    <w:rsid w:val="00DF5863"/>
    <w:rsid w:val="00DF5E25"/>
    <w:rsid w:val="00DF6193"/>
    <w:rsid w:val="00DF648A"/>
    <w:rsid w:val="00DF6EBC"/>
    <w:rsid w:val="00DF72B1"/>
    <w:rsid w:val="00DF733A"/>
    <w:rsid w:val="00DF73C6"/>
    <w:rsid w:val="00E0008C"/>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1E38"/>
    <w:rsid w:val="00E123CE"/>
    <w:rsid w:val="00E1282E"/>
    <w:rsid w:val="00E12ADB"/>
    <w:rsid w:val="00E12D6D"/>
    <w:rsid w:val="00E13C5C"/>
    <w:rsid w:val="00E13C8B"/>
    <w:rsid w:val="00E1430E"/>
    <w:rsid w:val="00E14E3C"/>
    <w:rsid w:val="00E14F90"/>
    <w:rsid w:val="00E15BC1"/>
    <w:rsid w:val="00E15F2C"/>
    <w:rsid w:val="00E15FA5"/>
    <w:rsid w:val="00E163E2"/>
    <w:rsid w:val="00E1661C"/>
    <w:rsid w:val="00E17140"/>
    <w:rsid w:val="00E20A77"/>
    <w:rsid w:val="00E215CE"/>
    <w:rsid w:val="00E21D3C"/>
    <w:rsid w:val="00E2204A"/>
    <w:rsid w:val="00E222E2"/>
    <w:rsid w:val="00E22B16"/>
    <w:rsid w:val="00E22F72"/>
    <w:rsid w:val="00E23BD2"/>
    <w:rsid w:val="00E23C99"/>
    <w:rsid w:val="00E23E26"/>
    <w:rsid w:val="00E24397"/>
    <w:rsid w:val="00E244DB"/>
    <w:rsid w:val="00E24CE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3761B"/>
    <w:rsid w:val="00E4005D"/>
    <w:rsid w:val="00E40BD2"/>
    <w:rsid w:val="00E40C58"/>
    <w:rsid w:val="00E40D5C"/>
    <w:rsid w:val="00E41C57"/>
    <w:rsid w:val="00E41DE1"/>
    <w:rsid w:val="00E42282"/>
    <w:rsid w:val="00E42343"/>
    <w:rsid w:val="00E42848"/>
    <w:rsid w:val="00E43418"/>
    <w:rsid w:val="00E434B7"/>
    <w:rsid w:val="00E43572"/>
    <w:rsid w:val="00E43700"/>
    <w:rsid w:val="00E43EAB"/>
    <w:rsid w:val="00E4418A"/>
    <w:rsid w:val="00E441AC"/>
    <w:rsid w:val="00E449A3"/>
    <w:rsid w:val="00E44A20"/>
    <w:rsid w:val="00E45512"/>
    <w:rsid w:val="00E46BB9"/>
    <w:rsid w:val="00E46F7F"/>
    <w:rsid w:val="00E46FE8"/>
    <w:rsid w:val="00E47A2B"/>
    <w:rsid w:val="00E47B45"/>
    <w:rsid w:val="00E47D65"/>
    <w:rsid w:val="00E47EEE"/>
    <w:rsid w:val="00E5012B"/>
    <w:rsid w:val="00E503C3"/>
    <w:rsid w:val="00E50B73"/>
    <w:rsid w:val="00E5167E"/>
    <w:rsid w:val="00E51AFD"/>
    <w:rsid w:val="00E524E1"/>
    <w:rsid w:val="00E527DE"/>
    <w:rsid w:val="00E52EAF"/>
    <w:rsid w:val="00E535A6"/>
    <w:rsid w:val="00E53ABC"/>
    <w:rsid w:val="00E5414F"/>
    <w:rsid w:val="00E5461E"/>
    <w:rsid w:val="00E56BEF"/>
    <w:rsid w:val="00E56CD8"/>
    <w:rsid w:val="00E56DEE"/>
    <w:rsid w:val="00E56F9C"/>
    <w:rsid w:val="00E5704C"/>
    <w:rsid w:val="00E572A7"/>
    <w:rsid w:val="00E57D8F"/>
    <w:rsid w:val="00E60C08"/>
    <w:rsid w:val="00E60D73"/>
    <w:rsid w:val="00E61F3F"/>
    <w:rsid w:val="00E62717"/>
    <w:rsid w:val="00E63024"/>
    <w:rsid w:val="00E6366D"/>
    <w:rsid w:val="00E636B7"/>
    <w:rsid w:val="00E637B5"/>
    <w:rsid w:val="00E64C8C"/>
    <w:rsid w:val="00E64F47"/>
    <w:rsid w:val="00E6526F"/>
    <w:rsid w:val="00E6595B"/>
    <w:rsid w:val="00E65D5D"/>
    <w:rsid w:val="00E65D87"/>
    <w:rsid w:val="00E661DB"/>
    <w:rsid w:val="00E663A0"/>
    <w:rsid w:val="00E66D9D"/>
    <w:rsid w:val="00E675A7"/>
    <w:rsid w:val="00E678CD"/>
    <w:rsid w:val="00E70899"/>
    <w:rsid w:val="00E70948"/>
    <w:rsid w:val="00E70B0E"/>
    <w:rsid w:val="00E70B51"/>
    <w:rsid w:val="00E71371"/>
    <w:rsid w:val="00E71404"/>
    <w:rsid w:val="00E7153A"/>
    <w:rsid w:val="00E7195F"/>
    <w:rsid w:val="00E71DF0"/>
    <w:rsid w:val="00E723EC"/>
    <w:rsid w:val="00E72440"/>
    <w:rsid w:val="00E726B2"/>
    <w:rsid w:val="00E72F0B"/>
    <w:rsid w:val="00E7317A"/>
    <w:rsid w:val="00E742E6"/>
    <w:rsid w:val="00E74959"/>
    <w:rsid w:val="00E750D7"/>
    <w:rsid w:val="00E76732"/>
    <w:rsid w:val="00E768CC"/>
    <w:rsid w:val="00E77C87"/>
    <w:rsid w:val="00E77ECF"/>
    <w:rsid w:val="00E80150"/>
    <w:rsid w:val="00E803A7"/>
    <w:rsid w:val="00E80455"/>
    <w:rsid w:val="00E80FDB"/>
    <w:rsid w:val="00E81F94"/>
    <w:rsid w:val="00E8269D"/>
    <w:rsid w:val="00E82C37"/>
    <w:rsid w:val="00E83537"/>
    <w:rsid w:val="00E83802"/>
    <w:rsid w:val="00E838D4"/>
    <w:rsid w:val="00E8394E"/>
    <w:rsid w:val="00E83FB9"/>
    <w:rsid w:val="00E84202"/>
    <w:rsid w:val="00E84677"/>
    <w:rsid w:val="00E847EF"/>
    <w:rsid w:val="00E8483A"/>
    <w:rsid w:val="00E84A02"/>
    <w:rsid w:val="00E84E23"/>
    <w:rsid w:val="00E8563F"/>
    <w:rsid w:val="00E85E34"/>
    <w:rsid w:val="00E86132"/>
    <w:rsid w:val="00E86164"/>
    <w:rsid w:val="00E861D4"/>
    <w:rsid w:val="00E86654"/>
    <w:rsid w:val="00E867D3"/>
    <w:rsid w:val="00E86A18"/>
    <w:rsid w:val="00E86A95"/>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0F33"/>
    <w:rsid w:val="00EA1858"/>
    <w:rsid w:val="00EA1EBD"/>
    <w:rsid w:val="00EA20CE"/>
    <w:rsid w:val="00EA21CB"/>
    <w:rsid w:val="00EA2624"/>
    <w:rsid w:val="00EA27F0"/>
    <w:rsid w:val="00EA28DF"/>
    <w:rsid w:val="00EA2B5A"/>
    <w:rsid w:val="00EA365B"/>
    <w:rsid w:val="00EA3C1E"/>
    <w:rsid w:val="00EA62FC"/>
    <w:rsid w:val="00EA6B83"/>
    <w:rsid w:val="00EA73E8"/>
    <w:rsid w:val="00EA784E"/>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CC6"/>
    <w:rsid w:val="00EC7E43"/>
    <w:rsid w:val="00ED0DFE"/>
    <w:rsid w:val="00ED16A3"/>
    <w:rsid w:val="00ED19F1"/>
    <w:rsid w:val="00ED1BE7"/>
    <w:rsid w:val="00ED1E4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272C"/>
    <w:rsid w:val="00EE3A79"/>
    <w:rsid w:val="00EE439E"/>
    <w:rsid w:val="00EE475B"/>
    <w:rsid w:val="00EE4941"/>
    <w:rsid w:val="00EE522C"/>
    <w:rsid w:val="00EE5EBA"/>
    <w:rsid w:val="00EE6080"/>
    <w:rsid w:val="00EE62A9"/>
    <w:rsid w:val="00EF08A5"/>
    <w:rsid w:val="00EF2A08"/>
    <w:rsid w:val="00EF38D6"/>
    <w:rsid w:val="00EF3D5B"/>
    <w:rsid w:val="00EF51A6"/>
    <w:rsid w:val="00EF5915"/>
    <w:rsid w:val="00EF5D11"/>
    <w:rsid w:val="00EF7A63"/>
    <w:rsid w:val="00F0054D"/>
    <w:rsid w:val="00F00E1D"/>
    <w:rsid w:val="00F01394"/>
    <w:rsid w:val="00F014B0"/>
    <w:rsid w:val="00F0153F"/>
    <w:rsid w:val="00F0191C"/>
    <w:rsid w:val="00F01A1B"/>
    <w:rsid w:val="00F03070"/>
    <w:rsid w:val="00F031C4"/>
    <w:rsid w:val="00F03A20"/>
    <w:rsid w:val="00F04056"/>
    <w:rsid w:val="00F04284"/>
    <w:rsid w:val="00F04693"/>
    <w:rsid w:val="00F04732"/>
    <w:rsid w:val="00F04941"/>
    <w:rsid w:val="00F04B7C"/>
    <w:rsid w:val="00F05035"/>
    <w:rsid w:val="00F05260"/>
    <w:rsid w:val="00F05E19"/>
    <w:rsid w:val="00F0631F"/>
    <w:rsid w:val="00F065F6"/>
    <w:rsid w:val="00F1085E"/>
    <w:rsid w:val="00F10DC5"/>
    <w:rsid w:val="00F11008"/>
    <w:rsid w:val="00F11B05"/>
    <w:rsid w:val="00F11CED"/>
    <w:rsid w:val="00F11EAB"/>
    <w:rsid w:val="00F121ED"/>
    <w:rsid w:val="00F12253"/>
    <w:rsid w:val="00F12864"/>
    <w:rsid w:val="00F12CA7"/>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735"/>
    <w:rsid w:val="00F238EB"/>
    <w:rsid w:val="00F24C94"/>
    <w:rsid w:val="00F24FD2"/>
    <w:rsid w:val="00F2565D"/>
    <w:rsid w:val="00F25B88"/>
    <w:rsid w:val="00F2625F"/>
    <w:rsid w:val="00F2641A"/>
    <w:rsid w:val="00F26EB5"/>
    <w:rsid w:val="00F272E9"/>
    <w:rsid w:val="00F27321"/>
    <w:rsid w:val="00F273D3"/>
    <w:rsid w:val="00F303F9"/>
    <w:rsid w:val="00F30BCC"/>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60"/>
    <w:rsid w:val="00F3644E"/>
    <w:rsid w:val="00F3647B"/>
    <w:rsid w:val="00F365FC"/>
    <w:rsid w:val="00F36F77"/>
    <w:rsid w:val="00F3776E"/>
    <w:rsid w:val="00F379A3"/>
    <w:rsid w:val="00F400E8"/>
    <w:rsid w:val="00F4037B"/>
    <w:rsid w:val="00F40518"/>
    <w:rsid w:val="00F4253B"/>
    <w:rsid w:val="00F428DD"/>
    <w:rsid w:val="00F436CE"/>
    <w:rsid w:val="00F437EC"/>
    <w:rsid w:val="00F43C3F"/>
    <w:rsid w:val="00F44156"/>
    <w:rsid w:val="00F44D0E"/>
    <w:rsid w:val="00F44DD6"/>
    <w:rsid w:val="00F44EEB"/>
    <w:rsid w:val="00F45790"/>
    <w:rsid w:val="00F45A65"/>
    <w:rsid w:val="00F45A93"/>
    <w:rsid w:val="00F46BDB"/>
    <w:rsid w:val="00F46E20"/>
    <w:rsid w:val="00F477F8"/>
    <w:rsid w:val="00F479D9"/>
    <w:rsid w:val="00F47F20"/>
    <w:rsid w:val="00F504E6"/>
    <w:rsid w:val="00F50AC7"/>
    <w:rsid w:val="00F510BA"/>
    <w:rsid w:val="00F51B59"/>
    <w:rsid w:val="00F5221B"/>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7E"/>
    <w:rsid w:val="00F577E8"/>
    <w:rsid w:val="00F57BB0"/>
    <w:rsid w:val="00F57DA3"/>
    <w:rsid w:val="00F60535"/>
    <w:rsid w:val="00F6090A"/>
    <w:rsid w:val="00F60998"/>
    <w:rsid w:val="00F60B37"/>
    <w:rsid w:val="00F61B1D"/>
    <w:rsid w:val="00F61DE9"/>
    <w:rsid w:val="00F624D4"/>
    <w:rsid w:val="00F63625"/>
    <w:rsid w:val="00F6385C"/>
    <w:rsid w:val="00F63A98"/>
    <w:rsid w:val="00F63DB8"/>
    <w:rsid w:val="00F6469E"/>
    <w:rsid w:val="00F64730"/>
    <w:rsid w:val="00F64C6F"/>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7DB"/>
    <w:rsid w:val="00F7789D"/>
    <w:rsid w:val="00F77AC9"/>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407"/>
    <w:rsid w:val="00FA4516"/>
    <w:rsid w:val="00FA45C9"/>
    <w:rsid w:val="00FA48D8"/>
    <w:rsid w:val="00FA4F79"/>
    <w:rsid w:val="00FA5ADF"/>
    <w:rsid w:val="00FA647D"/>
    <w:rsid w:val="00FA659B"/>
    <w:rsid w:val="00FA6B17"/>
    <w:rsid w:val="00FA6FE9"/>
    <w:rsid w:val="00FB02E2"/>
    <w:rsid w:val="00FB16C7"/>
    <w:rsid w:val="00FB1B50"/>
    <w:rsid w:val="00FB1D21"/>
    <w:rsid w:val="00FB1DAD"/>
    <w:rsid w:val="00FB41BD"/>
    <w:rsid w:val="00FB49DF"/>
    <w:rsid w:val="00FB4EAD"/>
    <w:rsid w:val="00FB65A1"/>
    <w:rsid w:val="00FB6ADC"/>
    <w:rsid w:val="00FB755F"/>
    <w:rsid w:val="00FB7E9B"/>
    <w:rsid w:val="00FB7F21"/>
    <w:rsid w:val="00FC051E"/>
    <w:rsid w:val="00FC063D"/>
    <w:rsid w:val="00FC0853"/>
    <w:rsid w:val="00FC0BFE"/>
    <w:rsid w:val="00FC0F35"/>
    <w:rsid w:val="00FC10C1"/>
    <w:rsid w:val="00FC1ABA"/>
    <w:rsid w:val="00FC1D60"/>
    <w:rsid w:val="00FC23FD"/>
    <w:rsid w:val="00FC2908"/>
    <w:rsid w:val="00FC2AAE"/>
    <w:rsid w:val="00FC2BE4"/>
    <w:rsid w:val="00FC31A5"/>
    <w:rsid w:val="00FC3C0D"/>
    <w:rsid w:val="00FC4035"/>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0F80"/>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432"/>
    <w:rsid w:val="00FD7570"/>
    <w:rsid w:val="00FD7858"/>
    <w:rsid w:val="00FD7CDB"/>
    <w:rsid w:val="00FE0E68"/>
    <w:rsid w:val="00FE1730"/>
    <w:rsid w:val="00FE1A82"/>
    <w:rsid w:val="00FE264F"/>
    <w:rsid w:val="00FE287C"/>
    <w:rsid w:val="00FE35B1"/>
    <w:rsid w:val="00FE3D34"/>
    <w:rsid w:val="00FE4389"/>
    <w:rsid w:val="00FE531D"/>
    <w:rsid w:val="00FE577A"/>
    <w:rsid w:val="00FE5E96"/>
    <w:rsid w:val="00FE669D"/>
    <w:rsid w:val="00FE6C33"/>
    <w:rsid w:val="00FE6D6E"/>
    <w:rsid w:val="00FE7607"/>
    <w:rsid w:val="00FE7D10"/>
    <w:rsid w:val="00FE7EE4"/>
    <w:rsid w:val="00FF063E"/>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C04"/>
    <w:rsid w:val="00FF4E29"/>
    <w:rsid w:val="00FF524B"/>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696BCAA8"/>
  <w15:docId w15:val="{C855EC4B-1068-4342-BB0C-8E6AEA673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iPriority w:val="35"/>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1 字元,—ño’i—Ž 字元,列表段落 字元,¥¡¡¡¡ì¬º¥¹¥È¶ÎÂä 字元,ÁÐ³ö¶ÎÂä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C3710C"/>
    <w:pPr>
      <w:numPr>
        <w:numId w:val="14"/>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C3710C"/>
    <w:rPr>
      <w:rFonts w:ascii="Times" w:hAnsi="Times"/>
      <w:szCs w:val="24"/>
      <w:lang w:val="en-GB"/>
    </w:rPr>
  </w:style>
  <w:style w:type="paragraph" w:customStyle="1" w:styleId="B1">
    <w:name w:val="B1"/>
    <w:basedOn w:val="afd"/>
    <w:link w:val="B1Char"/>
    <w:qFormat/>
    <w:rsid w:val="009B1476"/>
    <w:pPr>
      <w:spacing w:after="180"/>
      <w:ind w:left="568" w:hanging="284"/>
      <w:contextualSpacing w:val="0"/>
      <w:jc w:val="left"/>
    </w:pPr>
    <w:rPr>
      <w:rFonts w:ascii="Times New Roman" w:eastAsia="SimSun" w:hAnsi="Times New Roman"/>
      <w:szCs w:val="20"/>
      <w:lang w:eastAsia="x-none"/>
    </w:rPr>
  </w:style>
  <w:style w:type="character" w:customStyle="1" w:styleId="B1Char">
    <w:name w:val="B1 Char"/>
    <w:link w:val="B1"/>
    <w:rsid w:val="009B1476"/>
    <w:rPr>
      <w:rFonts w:eastAsia="SimSun"/>
      <w:lang w:val="en-GB" w:eastAsia="x-none"/>
    </w:rPr>
  </w:style>
  <w:style w:type="paragraph" w:styleId="afd">
    <w:name w:val="List"/>
    <w:basedOn w:val="a"/>
    <w:semiHidden/>
    <w:unhideWhenUsed/>
    <w:rsid w:val="009B1476"/>
    <w:pPr>
      <w:ind w:left="283" w:hanging="283"/>
      <w:contextualSpacing/>
    </w:pPr>
  </w:style>
  <w:style w:type="table" w:styleId="5-1">
    <w:name w:val="Grid Table 5 Dark Accent 1"/>
    <w:basedOn w:val="a1"/>
    <w:uiPriority w:val="50"/>
    <w:rsid w:val="007F0D4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0741332">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7354234">
      <w:bodyDiv w:val="1"/>
      <w:marLeft w:val="0"/>
      <w:marRight w:val="0"/>
      <w:marTop w:val="0"/>
      <w:marBottom w:val="0"/>
      <w:divBdr>
        <w:top w:val="none" w:sz="0" w:space="0" w:color="auto"/>
        <w:left w:val="none" w:sz="0" w:space="0" w:color="auto"/>
        <w:bottom w:val="none" w:sz="0" w:space="0" w:color="auto"/>
        <w:right w:val="none" w:sz="0" w:space="0" w:color="auto"/>
      </w:divBdr>
    </w:div>
    <w:div w:id="159664970">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02539243">
      <w:bodyDiv w:val="1"/>
      <w:marLeft w:val="0"/>
      <w:marRight w:val="0"/>
      <w:marTop w:val="0"/>
      <w:marBottom w:val="0"/>
      <w:divBdr>
        <w:top w:val="none" w:sz="0" w:space="0" w:color="auto"/>
        <w:left w:val="none" w:sz="0" w:space="0" w:color="auto"/>
        <w:bottom w:val="none" w:sz="0" w:space="0" w:color="auto"/>
        <w:right w:val="none" w:sz="0" w:space="0" w:color="auto"/>
      </w:divBdr>
    </w:div>
    <w:div w:id="320500253">
      <w:bodyDiv w:val="1"/>
      <w:marLeft w:val="0"/>
      <w:marRight w:val="0"/>
      <w:marTop w:val="0"/>
      <w:marBottom w:val="0"/>
      <w:divBdr>
        <w:top w:val="none" w:sz="0" w:space="0" w:color="auto"/>
        <w:left w:val="none" w:sz="0" w:space="0" w:color="auto"/>
        <w:bottom w:val="none" w:sz="0" w:space="0" w:color="auto"/>
        <w:right w:val="none" w:sz="0" w:space="0" w:color="auto"/>
      </w:divBdr>
      <w:divsChild>
        <w:div w:id="1004741369">
          <w:marLeft w:val="547"/>
          <w:marRight w:val="0"/>
          <w:marTop w:val="0"/>
          <w:marBottom w:val="0"/>
          <w:divBdr>
            <w:top w:val="none" w:sz="0" w:space="0" w:color="auto"/>
            <w:left w:val="none" w:sz="0" w:space="0" w:color="auto"/>
            <w:bottom w:val="none" w:sz="0" w:space="0" w:color="auto"/>
            <w:right w:val="none" w:sz="0" w:space="0" w:color="auto"/>
          </w:divBdr>
        </w:div>
        <w:div w:id="1160464090">
          <w:marLeft w:val="547"/>
          <w:marRight w:val="0"/>
          <w:marTop w:val="0"/>
          <w:marBottom w:val="0"/>
          <w:divBdr>
            <w:top w:val="none" w:sz="0" w:space="0" w:color="auto"/>
            <w:left w:val="none" w:sz="0" w:space="0" w:color="auto"/>
            <w:bottom w:val="none" w:sz="0" w:space="0" w:color="auto"/>
            <w:right w:val="none" w:sz="0" w:space="0" w:color="auto"/>
          </w:divBdr>
        </w:div>
        <w:div w:id="1516310219">
          <w:marLeft w:val="547"/>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9815760">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2327011">
      <w:bodyDiv w:val="1"/>
      <w:marLeft w:val="0"/>
      <w:marRight w:val="0"/>
      <w:marTop w:val="0"/>
      <w:marBottom w:val="0"/>
      <w:divBdr>
        <w:top w:val="none" w:sz="0" w:space="0" w:color="auto"/>
        <w:left w:val="none" w:sz="0" w:space="0" w:color="auto"/>
        <w:bottom w:val="none" w:sz="0" w:space="0" w:color="auto"/>
        <w:right w:val="none" w:sz="0" w:space="0" w:color="auto"/>
      </w:divBdr>
    </w:div>
    <w:div w:id="59690732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7903926">
      <w:bodyDiv w:val="1"/>
      <w:marLeft w:val="0"/>
      <w:marRight w:val="0"/>
      <w:marTop w:val="0"/>
      <w:marBottom w:val="0"/>
      <w:divBdr>
        <w:top w:val="none" w:sz="0" w:space="0" w:color="auto"/>
        <w:left w:val="none" w:sz="0" w:space="0" w:color="auto"/>
        <w:bottom w:val="none" w:sz="0" w:space="0" w:color="auto"/>
        <w:right w:val="none" w:sz="0" w:space="0" w:color="auto"/>
      </w:divBdr>
    </w:div>
    <w:div w:id="63845968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0188435">
      <w:bodyDiv w:val="1"/>
      <w:marLeft w:val="0"/>
      <w:marRight w:val="0"/>
      <w:marTop w:val="0"/>
      <w:marBottom w:val="0"/>
      <w:divBdr>
        <w:top w:val="none" w:sz="0" w:space="0" w:color="auto"/>
        <w:left w:val="none" w:sz="0" w:space="0" w:color="auto"/>
        <w:bottom w:val="none" w:sz="0" w:space="0" w:color="auto"/>
        <w:right w:val="none" w:sz="0" w:space="0" w:color="auto"/>
      </w:divBdr>
    </w:div>
    <w:div w:id="696925863">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4429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2377285">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122419">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61269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733479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75150922">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70060237">
      <w:bodyDiv w:val="1"/>
      <w:marLeft w:val="0"/>
      <w:marRight w:val="0"/>
      <w:marTop w:val="0"/>
      <w:marBottom w:val="0"/>
      <w:divBdr>
        <w:top w:val="none" w:sz="0" w:space="0" w:color="auto"/>
        <w:left w:val="none" w:sz="0" w:space="0" w:color="auto"/>
        <w:bottom w:val="none" w:sz="0" w:space="0" w:color="auto"/>
        <w:right w:val="none" w:sz="0" w:space="0" w:color="auto"/>
      </w:divBdr>
      <w:divsChild>
        <w:div w:id="536620351">
          <w:marLeft w:val="1800"/>
          <w:marRight w:val="0"/>
          <w:marTop w:val="77"/>
          <w:marBottom w:val="0"/>
          <w:divBdr>
            <w:top w:val="none" w:sz="0" w:space="0" w:color="auto"/>
            <w:left w:val="none" w:sz="0" w:space="0" w:color="auto"/>
            <w:bottom w:val="none" w:sz="0" w:space="0" w:color="auto"/>
            <w:right w:val="none" w:sz="0" w:space="0" w:color="auto"/>
          </w:divBdr>
        </w:div>
        <w:div w:id="1276404740">
          <w:marLeft w:val="1166"/>
          <w:marRight w:val="0"/>
          <w:marTop w:val="96"/>
          <w:marBottom w:val="0"/>
          <w:divBdr>
            <w:top w:val="none" w:sz="0" w:space="0" w:color="auto"/>
            <w:left w:val="none" w:sz="0" w:space="0" w:color="auto"/>
            <w:bottom w:val="none" w:sz="0" w:space="0" w:color="auto"/>
            <w:right w:val="none" w:sz="0" w:space="0" w:color="auto"/>
          </w:divBdr>
        </w:div>
        <w:div w:id="1429496132">
          <w:marLeft w:val="1166"/>
          <w:marRight w:val="0"/>
          <w:marTop w:val="96"/>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593102">
      <w:bodyDiv w:val="1"/>
      <w:marLeft w:val="0"/>
      <w:marRight w:val="0"/>
      <w:marTop w:val="0"/>
      <w:marBottom w:val="0"/>
      <w:divBdr>
        <w:top w:val="none" w:sz="0" w:space="0" w:color="auto"/>
        <w:left w:val="none" w:sz="0" w:space="0" w:color="auto"/>
        <w:bottom w:val="none" w:sz="0" w:space="0" w:color="auto"/>
        <w:right w:val="none" w:sz="0" w:space="0" w:color="auto"/>
      </w:divBdr>
    </w:div>
    <w:div w:id="1409881931">
      <w:bodyDiv w:val="1"/>
      <w:marLeft w:val="0"/>
      <w:marRight w:val="0"/>
      <w:marTop w:val="0"/>
      <w:marBottom w:val="0"/>
      <w:divBdr>
        <w:top w:val="none" w:sz="0" w:space="0" w:color="auto"/>
        <w:left w:val="none" w:sz="0" w:space="0" w:color="auto"/>
        <w:bottom w:val="none" w:sz="0" w:space="0" w:color="auto"/>
        <w:right w:val="none" w:sz="0" w:space="0" w:color="auto"/>
      </w:divBdr>
      <w:divsChild>
        <w:div w:id="506019833">
          <w:marLeft w:val="547"/>
          <w:marRight w:val="0"/>
          <w:marTop w:val="0"/>
          <w:marBottom w:val="0"/>
          <w:divBdr>
            <w:top w:val="none" w:sz="0" w:space="0" w:color="auto"/>
            <w:left w:val="none" w:sz="0" w:space="0" w:color="auto"/>
            <w:bottom w:val="none" w:sz="0" w:space="0" w:color="auto"/>
            <w:right w:val="none" w:sz="0" w:space="0" w:color="auto"/>
          </w:divBdr>
        </w:div>
        <w:div w:id="1555004000">
          <w:marLeft w:val="547"/>
          <w:marRight w:val="0"/>
          <w:marTop w:val="0"/>
          <w:marBottom w:val="0"/>
          <w:divBdr>
            <w:top w:val="none" w:sz="0" w:space="0" w:color="auto"/>
            <w:left w:val="none" w:sz="0" w:space="0" w:color="auto"/>
            <w:bottom w:val="none" w:sz="0" w:space="0" w:color="auto"/>
            <w:right w:val="none" w:sz="0" w:space="0" w:color="auto"/>
          </w:divBdr>
        </w:div>
        <w:div w:id="2077121645">
          <w:marLeft w:val="547"/>
          <w:marRight w:val="0"/>
          <w:marTop w:val="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9788940">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46137848">
      <w:bodyDiv w:val="1"/>
      <w:marLeft w:val="0"/>
      <w:marRight w:val="0"/>
      <w:marTop w:val="0"/>
      <w:marBottom w:val="0"/>
      <w:divBdr>
        <w:top w:val="none" w:sz="0" w:space="0" w:color="auto"/>
        <w:left w:val="none" w:sz="0" w:space="0" w:color="auto"/>
        <w:bottom w:val="none" w:sz="0" w:space="0" w:color="auto"/>
        <w:right w:val="none" w:sz="0" w:space="0" w:color="auto"/>
      </w:divBdr>
    </w:div>
    <w:div w:id="159555546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05426466">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305CA743-E7EA-48D9-B460-E77F6CACE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F630B67-BD3B-41FC-9632-6516C062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1275</TotalTime>
  <Pages>6</Pages>
  <Words>2725</Words>
  <Characters>13848</Characters>
  <Application>Microsoft Office Word</Application>
  <DocSecurity>0</DocSecurity>
  <Lines>115</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NR-U</vt:lpstr>
      <vt:lpstr>LAA</vt:lpstr>
    </vt:vector>
  </TitlesOfParts>
  <Company>MediaTek</Company>
  <LinksUpToDate>false</LinksUpToDate>
  <CharactersWithSpaces>16540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MediaTek Inc.</dc:creator>
  <cp:keywords/>
  <dc:description/>
  <cp:lastPrinted>2018-11-01T07:40:00Z</cp:lastPrinted>
  <dcterms:created xsi:type="dcterms:W3CDTF">2019-01-11T05:38:00Z</dcterms:created>
  <dcterms:modified xsi:type="dcterms:W3CDTF">2019-11-08T02:19:00Z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